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99705C" w14:textId="77777777" w:rsidR="00FA6FE5" w:rsidRPr="00FA6FE5" w:rsidRDefault="00FA6FE5" w:rsidP="00FA6FE5">
      <w:pPr>
        <w:pStyle w:val="ListParagraph"/>
        <w:numPr>
          <w:ilvl w:val="0"/>
          <w:numId w:val="2"/>
        </w:numPr>
        <w:rPr>
          <w:vanish/>
        </w:rPr>
      </w:pPr>
    </w:p>
    <w:p w14:paraId="4F785390" w14:textId="77777777" w:rsidR="00FA6FE5" w:rsidRPr="00FA6FE5" w:rsidRDefault="00FA6FE5" w:rsidP="00FA6FE5">
      <w:pPr>
        <w:pStyle w:val="ListParagraph"/>
        <w:numPr>
          <w:ilvl w:val="0"/>
          <w:numId w:val="2"/>
        </w:numPr>
        <w:rPr>
          <w:vanish/>
        </w:rPr>
      </w:pPr>
    </w:p>
    <w:p w14:paraId="562A997F" w14:textId="77777777" w:rsidR="00FA6FE5" w:rsidRPr="00FA6FE5" w:rsidRDefault="00FA6FE5" w:rsidP="00FA6FE5">
      <w:pPr>
        <w:pStyle w:val="ListParagraph"/>
        <w:numPr>
          <w:ilvl w:val="0"/>
          <w:numId w:val="2"/>
        </w:numPr>
        <w:rPr>
          <w:vanish/>
        </w:rPr>
      </w:pPr>
    </w:p>
    <w:p w14:paraId="3B4F8357" w14:textId="77777777" w:rsidR="00FA6FE5" w:rsidRPr="00FA6FE5" w:rsidRDefault="00FA6FE5" w:rsidP="00FA6FE5">
      <w:pPr>
        <w:pStyle w:val="ListParagraph"/>
        <w:numPr>
          <w:ilvl w:val="0"/>
          <w:numId w:val="2"/>
        </w:numPr>
        <w:rPr>
          <w:vanish/>
        </w:rPr>
      </w:pPr>
    </w:p>
    <w:p w14:paraId="746E7127" w14:textId="77777777" w:rsidR="00FA6FE5" w:rsidRPr="00FA6FE5" w:rsidRDefault="00FA6FE5" w:rsidP="00FA6FE5">
      <w:pPr>
        <w:pStyle w:val="ListParagraph"/>
        <w:numPr>
          <w:ilvl w:val="0"/>
          <w:numId w:val="2"/>
        </w:numPr>
        <w:rPr>
          <w:vanish/>
        </w:rPr>
      </w:pPr>
    </w:p>
    <w:p w14:paraId="4BF7C91F" w14:textId="77777777" w:rsidR="00FA6FE5" w:rsidRPr="00FA6FE5" w:rsidRDefault="00FA6FE5" w:rsidP="00FA6FE5">
      <w:pPr>
        <w:pStyle w:val="ListParagraph"/>
        <w:numPr>
          <w:ilvl w:val="0"/>
          <w:numId w:val="2"/>
        </w:numPr>
        <w:rPr>
          <w:vanish/>
        </w:rPr>
      </w:pPr>
    </w:p>
    <w:p w14:paraId="7BEB9016" w14:textId="20103655" w:rsidR="001F7288" w:rsidRPr="005A0ECA" w:rsidRDefault="005A0ECA" w:rsidP="005A0ECA">
      <w:pPr>
        <w:pStyle w:val="Heading2"/>
        <w:numPr>
          <w:ilvl w:val="1"/>
          <w:numId w:val="8"/>
        </w:numPr>
        <w:ind w:left="357" w:hanging="357"/>
        <w:rPr>
          <w:rFonts w:asciiTheme="minorHAnsi" w:hAnsiTheme="minorHAnsi" w:cstheme="minorHAnsi"/>
          <w:color w:val="auto"/>
          <w:sz w:val="28"/>
          <w:szCs w:val="28"/>
        </w:rPr>
      </w:pPr>
      <w:r>
        <w:rPr>
          <w:rFonts w:asciiTheme="minorHAnsi" w:hAnsiTheme="minorHAnsi" w:cstheme="minorHAnsi"/>
          <w:color w:val="auto"/>
          <w:sz w:val="28"/>
          <w:szCs w:val="28"/>
        </w:rPr>
        <w:t xml:space="preserve"> </w:t>
      </w:r>
      <w:r w:rsidR="00FA6FE5" w:rsidRPr="005A0ECA">
        <w:rPr>
          <w:rFonts w:asciiTheme="minorHAnsi" w:hAnsiTheme="minorHAnsi" w:cstheme="minorHAnsi"/>
          <w:color w:val="auto"/>
          <w:sz w:val="28"/>
          <w:szCs w:val="28"/>
        </w:rPr>
        <w:t>NSA performance optimization experience</w:t>
      </w:r>
    </w:p>
    <w:p w14:paraId="7FAEA5F1" w14:textId="6C8B81DC" w:rsidR="003568A6" w:rsidRPr="005A0ECA" w:rsidRDefault="009427A9" w:rsidP="005A0ECA">
      <w:pPr>
        <w:pStyle w:val="Heading3"/>
        <w:numPr>
          <w:ilvl w:val="2"/>
          <w:numId w:val="2"/>
        </w:numPr>
        <w:spacing w:afterLines="50" w:after="120"/>
        <w:ind w:left="720" w:hanging="720"/>
        <w:rPr>
          <w:rFonts w:asciiTheme="minorHAnsi" w:hAnsiTheme="minorHAnsi" w:cstheme="minorHAnsi"/>
          <w:color w:val="auto"/>
        </w:rPr>
      </w:pPr>
      <w:r w:rsidRPr="005A0ECA">
        <w:rPr>
          <w:rFonts w:asciiTheme="minorHAnsi" w:hAnsiTheme="minorHAnsi" w:cstheme="minorHAnsi"/>
          <w:color w:val="auto"/>
        </w:rPr>
        <w:t>UE Camp Strategy</w:t>
      </w:r>
    </w:p>
    <w:p w14:paraId="3FD70EF0" w14:textId="0330758B" w:rsidR="00BA4271" w:rsidRDefault="00BA4271" w:rsidP="00671384">
      <w:r>
        <w:t xml:space="preserve">Considering not all LTE carriers support EN-DC and UE may support limited EN-DC </w:t>
      </w:r>
      <w:r w:rsidR="00671384">
        <w:rPr>
          <w:rFonts w:hint="eastAsia"/>
        </w:rPr>
        <w:t>band</w:t>
      </w:r>
      <w:r w:rsidR="00671384">
        <w:t xml:space="preserve"> </w:t>
      </w:r>
      <w:r>
        <w:t xml:space="preserve">combination, there is a need for the NW to identify NSA UE and try to let it camp on the suitable LTE carrier. </w:t>
      </w:r>
    </w:p>
    <w:p w14:paraId="7D016A60" w14:textId="4740E34D" w:rsidR="00CF5748" w:rsidRDefault="007B4D74" w:rsidP="00671384">
      <w:r>
        <w:t xml:space="preserve">NW </w:t>
      </w:r>
      <w:r w:rsidR="00E83358">
        <w:t>should</w:t>
      </w:r>
      <w:r>
        <w:t xml:space="preserve"> identify </w:t>
      </w:r>
      <w:r w:rsidR="00EA0B64">
        <w:t xml:space="preserve">NSA UE and </w:t>
      </w:r>
      <w:r>
        <w:t>get its EN-DC comb</w:t>
      </w:r>
      <w:r w:rsidR="00113800">
        <w:t xml:space="preserve">ination information from UE capability. </w:t>
      </w:r>
      <w:r w:rsidR="002E2057">
        <w:t xml:space="preserve">UE includes EN-DC capability indication in LTE attach request message, so NW could enquire UE’s NR and EN-DC capability in the following </w:t>
      </w:r>
      <w:r w:rsidR="002E2057" w:rsidRPr="00F65304">
        <w:t>UE capability transfer</w:t>
      </w:r>
      <w:r w:rsidR="002E2057">
        <w:t xml:space="preserve"> procedure. With the detailed UE NR/EN-DC capability, NW could configure </w:t>
      </w:r>
      <w:proofErr w:type="gramStart"/>
      <w:r w:rsidR="002E2057">
        <w:t>UE</w:t>
      </w:r>
      <w:proofErr w:type="gramEnd"/>
      <w:r w:rsidR="002E2057">
        <w:t xml:space="preserve"> accordingly, including UE camping and SCG addition etc. </w:t>
      </w:r>
    </w:p>
    <w:p w14:paraId="226BA426" w14:textId="14ED0624" w:rsidR="00F90A50" w:rsidRDefault="00BA4271" w:rsidP="00671384">
      <w:r>
        <w:t>NW should be able</w:t>
      </w:r>
      <w:r w:rsidR="00E83358">
        <w:t xml:space="preserve"> to </w:t>
      </w:r>
      <w:r w:rsidR="007B56D8">
        <w:t xml:space="preserve">handover the </w:t>
      </w:r>
      <w:r w:rsidR="003B1253">
        <w:rPr>
          <w:rFonts w:hint="eastAsia"/>
        </w:rPr>
        <w:t>N</w:t>
      </w:r>
      <w:r w:rsidR="007B56D8">
        <w:t xml:space="preserve">SA </w:t>
      </w:r>
      <w:r w:rsidR="002E0757">
        <w:rPr>
          <w:rFonts w:hint="eastAsia"/>
        </w:rPr>
        <w:t>UE</w:t>
      </w:r>
      <w:r w:rsidR="002E0757">
        <w:t xml:space="preserve"> </w:t>
      </w:r>
      <w:r w:rsidR="007B56D8">
        <w:t>to the EN-DC capable LTE carrier before or during SCG addition.</w:t>
      </w:r>
      <w:r w:rsidR="006D4618">
        <w:t xml:space="preserve"> And NW could send specific </w:t>
      </w:r>
      <w:r w:rsidR="004F64D8">
        <w:t xml:space="preserve">carrier priority to the NSA </w:t>
      </w:r>
      <w:r w:rsidR="00B76C3A">
        <w:rPr>
          <w:rFonts w:hint="eastAsia"/>
        </w:rPr>
        <w:t>UE</w:t>
      </w:r>
      <w:r w:rsidR="00B76C3A">
        <w:t xml:space="preserve"> </w:t>
      </w:r>
      <w:r w:rsidR="004F64D8">
        <w:t xml:space="preserve">when </w:t>
      </w:r>
      <w:r w:rsidR="001F77B1">
        <w:t>RRC release, to keep UE camp</w:t>
      </w:r>
      <w:r w:rsidR="00B76C3A">
        <w:rPr>
          <w:rFonts w:hint="eastAsia"/>
        </w:rPr>
        <w:t>ing</w:t>
      </w:r>
      <w:r w:rsidR="001F77B1">
        <w:t xml:space="preserve"> on the EN-DC capable LTE carrier in the idle state. </w:t>
      </w:r>
      <w:r w:rsidR="007B56D8">
        <w:t xml:space="preserve">  </w:t>
      </w:r>
    </w:p>
    <w:p w14:paraId="35BF7E06" w14:textId="68DADEBF" w:rsidR="00DF1349" w:rsidRDefault="00F90A50" w:rsidP="00671384">
      <w:r>
        <w:t xml:space="preserve">In addition, NW should also consider load balance between LTE carriers, due to </w:t>
      </w:r>
      <w:r w:rsidR="00A929D2">
        <w:t xml:space="preserve">specific UE camp strategy for the NSA UE. </w:t>
      </w:r>
      <w:r w:rsidR="00BA4271">
        <w:t xml:space="preserve"> </w:t>
      </w:r>
      <w:r w:rsidR="006C719B">
        <w:t xml:space="preserve"> </w:t>
      </w:r>
    </w:p>
    <w:p w14:paraId="525C0B8A" w14:textId="2DFF8E7A" w:rsidR="00925B3D" w:rsidRPr="005A0ECA" w:rsidRDefault="003568A6" w:rsidP="005A0ECA">
      <w:pPr>
        <w:pStyle w:val="Heading3"/>
        <w:numPr>
          <w:ilvl w:val="2"/>
          <w:numId w:val="2"/>
        </w:numPr>
        <w:spacing w:afterLines="50" w:after="120"/>
        <w:ind w:left="720" w:hanging="720"/>
        <w:rPr>
          <w:rFonts w:asciiTheme="minorHAnsi" w:hAnsiTheme="minorHAnsi" w:cstheme="minorHAnsi"/>
          <w:color w:val="auto"/>
        </w:rPr>
      </w:pPr>
      <w:r w:rsidRPr="005A0ECA">
        <w:rPr>
          <w:rFonts w:asciiTheme="minorHAnsi" w:hAnsiTheme="minorHAnsi" w:cstheme="minorHAnsi"/>
          <w:color w:val="auto"/>
        </w:rPr>
        <w:t>SCG</w:t>
      </w:r>
      <w:r w:rsidR="009427A9" w:rsidRPr="005A0ECA">
        <w:rPr>
          <w:rFonts w:asciiTheme="minorHAnsi" w:hAnsiTheme="minorHAnsi" w:cstheme="minorHAnsi"/>
          <w:color w:val="auto"/>
        </w:rPr>
        <w:t xml:space="preserve"> A</w:t>
      </w:r>
      <w:r w:rsidRPr="005A0ECA">
        <w:rPr>
          <w:rFonts w:asciiTheme="minorHAnsi" w:hAnsiTheme="minorHAnsi" w:cstheme="minorHAnsi"/>
          <w:color w:val="auto"/>
        </w:rPr>
        <w:t xml:space="preserve">ddition </w:t>
      </w:r>
      <w:r w:rsidR="00783585" w:rsidRPr="005A0ECA">
        <w:rPr>
          <w:rFonts w:asciiTheme="minorHAnsi" w:hAnsiTheme="minorHAnsi" w:cstheme="minorHAnsi" w:hint="eastAsia"/>
          <w:color w:val="auto"/>
        </w:rPr>
        <w:t>and</w:t>
      </w:r>
      <w:r w:rsidR="009427A9" w:rsidRPr="005A0ECA">
        <w:rPr>
          <w:rFonts w:asciiTheme="minorHAnsi" w:hAnsiTheme="minorHAnsi" w:cstheme="minorHAnsi"/>
          <w:color w:val="auto"/>
        </w:rPr>
        <w:t xml:space="preserve"> R</w:t>
      </w:r>
      <w:r w:rsidR="00783585" w:rsidRPr="005A0ECA">
        <w:rPr>
          <w:rFonts w:asciiTheme="minorHAnsi" w:hAnsiTheme="minorHAnsi" w:cstheme="minorHAnsi"/>
          <w:color w:val="auto"/>
        </w:rPr>
        <w:t>elease</w:t>
      </w:r>
    </w:p>
    <w:p w14:paraId="66C8BFBE" w14:textId="35475944" w:rsidR="009427A9" w:rsidRPr="005A0ECA" w:rsidRDefault="009427A9" w:rsidP="005A0ECA">
      <w:pPr>
        <w:pStyle w:val="Heading4"/>
        <w:numPr>
          <w:ilvl w:val="3"/>
          <w:numId w:val="6"/>
        </w:numPr>
        <w:spacing w:afterLines="50" w:after="120"/>
        <w:ind w:left="0" w:firstLine="0"/>
        <w:rPr>
          <w:rFonts w:asciiTheme="minorHAnsi" w:hAnsiTheme="minorHAnsi" w:cstheme="minorHAnsi"/>
          <w:color w:val="auto"/>
        </w:rPr>
      </w:pPr>
      <w:r w:rsidRPr="005A0ECA">
        <w:rPr>
          <w:rFonts w:asciiTheme="minorHAnsi" w:hAnsiTheme="minorHAnsi" w:cstheme="minorHAnsi"/>
          <w:color w:val="auto"/>
        </w:rPr>
        <w:t>Addition Strategy</w:t>
      </w:r>
    </w:p>
    <w:p w14:paraId="54CB4763" w14:textId="6A05422E" w:rsidR="00FA7948" w:rsidRDefault="00DA508D" w:rsidP="00671384">
      <w:r>
        <w:t xml:space="preserve">There are two possible </w:t>
      </w:r>
      <w:r w:rsidR="00EB69CC">
        <w:t xml:space="preserve">methods to add SCG for the UE. </w:t>
      </w:r>
    </w:p>
    <w:p w14:paraId="4E497284" w14:textId="7E13B31C" w:rsidR="001156E2" w:rsidRDefault="001156E2" w:rsidP="00FA7948">
      <w:pPr>
        <w:pStyle w:val="ListParagraph"/>
        <w:numPr>
          <w:ilvl w:val="0"/>
          <w:numId w:val="3"/>
        </w:numPr>
      </w:pPr>
      <w:r>
        <w:t>Blind addition</w:t>
      </w:r>
      <w:r w:rsidR="00D24BAF">
        <w:t xml:space="preserve">, which means that </w:t>
      </w:r>
      <w:proofErr w:type="spellStart"/>
      <w:r w:rsidR="00D24BAF">
        <w:t>eNB</w:t>
      </w:r>
      <w:proofErr w:type="spellEnd"/>
      <w:r w:rsidR="00D24BAF">
        <w:t xml:space="preserve"> </w:t>
      </w:r>
      <w:r w:rsidR="00F83769">
        <w:t xml:space="preserve">directly add SCG </w:t>
      </w:r>
      <w:r w:rsidR="006F4101">
        <w:t xml:space="preserve">for the UE without UE measurement. It is suitable for the scenario that the NR </w:t>
      </w:r>
      <w:proofErr w:type="spellStart"/>
      <w:r w:rsidR="00E16A71">
        <w:t>gNB</w:t>
      </w:r>
      <w:proofErr w:type="spellEnd"/>
      <w:r w:rsidR="00E16A71">
        <w:t xml:space="preserve"> </w:t>
      </w:r>
      <w:r w:rsidR="006F4101">
        <w:t xml:space="preserve">is deployed 1:1 </w:t>
      </w:r>
      <w:r w:rsidR="00E16A71">
        <w:t xml:space="preserve">as </w:t>
      </w:r>
      <w:proofErr w:type="spellStart"/>
      <w:r w:rsidR="00E16A71">
        <w:t>eNB</w:t>
      </w:r>
      <w:proofErr w:type="spellEnd"/>
      <w:r w:rsidR="00E16A71">
        <w:t xml:space="preserve">, and the coverage of </w:t>
      </w:r>
      <w:proofErr w:type="spellStart"/>
      <w:r w:rsidR="00E16A71">
        <w:t>gNB</w:t>
      </w:r>
      <w:proofErr w:type="spellEnd"/>
      <w:r w:rsidR="00E16A71">
        <w:t xml:space="preserve"> is also </w:t>
      </w:r>
      <w:r w:rsidR="009B3010">
        <w:t xml:space="preserve">similar with </w:t>
      </w:r>
      <w:proofErr w:type="spellStart"/>
      <w:r w:rsidR="009B3010">
        <w:t>eNB</w:t>
      </w:r>
      <w:proofErr w:type="spellEnd"/>
      <w:r w:rsidR="009B3010">
        <w:t xml:space="preserve">. Although </w:t>
      </w:r>
      <w:r w:rsidR="008F0949">
        <w:t>this method</w:t>
      </w:r>
      <w:r w:rsidR="009B3010">
        <w:t xml:space="preserve"> is simple, </w:t>
      </w:r>
      <w:r w:rsidR="00E413D9">
        <w:t>there is possibility that the SCG addition is failed</w:t>
      </w:r>
      <w:r w:rsidR="001F72E9">
        <w:t xml:space="preserve"> or the </w:t>
      </w:r>
      <w:proofErr w:type="spellStart"/>
      <w:r w:rsidR="001F72E9">
        <w:t>gNB</w:t>
      </w:r>
      <w:proofErr w:type="spellEnd"/>
      <w:r w:rsidR="001F72E9">
        <w:t xml:space="preserve"> added is not the best </w:t>
      </w:r>
      <w:r w:rsidR="00300C19">
        <w:t xml:space="preserve">cell for the UE. </w:t>
      </w:r>
    </w:p>
    <w:p w14:paraId="0042D0BE" w14:textId="4B3457D7" w:rsidR="004C60FE" w:rsidRDefault="001156E2" w:rsidP="001156E2">
      <w:pPr>
        <w:pStyle w:val="ListParagraph"/>
        <w:numPr>
          <w:ilvl w:val="0"/>
          <w:numId w:val="3"/>
        </w:numPr>
      </w:pPr>
      <w:r>
        <w:t>NR measurement based</w:t>
      </w:r>
      <w:r w:rsidR="00260BC3">
        <w:rPr>
          <w:rFonts w:hint="eastAsia"/>
        </w:rPr>
        <w:t>,</w:t>
      </w:r>
      <w:r w:rsidR="00260BC3">
        <w:t xml:space="preserve"> i.e. </w:t>
      </w:r>
      <w:proofErr w:type="spellStart"/>
      <w:r w:rsidR="00260BC3">
        <w:t>eNB</w:t>
      </w:r>
      <w:proofErr w:type="spellEnd"/>
      <w:r w:rsidR="00260BC3">
        <w:t xml:space="preserve"> add SCG for the UE based on </w:t>
      </w:r>
      <w:r w:rsidR="00D22B81">
        <w:t xml:space="preserve">measurement report from UE. </w:t>
      </w:r>
      <w:r w:rsidR="00300C19">
        <w:t xml:space="preserve">This method </w:t>
      </w:r>
      <w:r w:rsidR="00C2704C">
        <w:t xml:space="preserve">is </w:t>
      </w:r>
      <w:r w:rsidR="004C60FE">
        <w:t>used more widely</w:t>
      </w:r>
      <w:r w:rsidR="00C2704C">
        <w:t xml:space="preserve"> as it can be used for </w:t>
      </w:r>
      <w:r w:rsidR="005D06EA">
        <w:t>any scenarios</w:t>
      </w:r>
      <w:r w:rsidR="004C60FE">
        <w:t>.</w:t>
      </w:r>
      <w:r w:rsidR="005D06EA">
        <w:t xml:space="preserve"> </w:t>
      </w:r>
      <w:r w:rsidR="0085335C">
        <w:t xml:space="preserve">It needs </w:t>
      </w:r>
      <w:r w:rsidR="0070510D">
        <w:t xml:space="preserve">measurement configuration </w:t>
      </w:r>
      <w:r w:rsidR="00457FC4">
        <w:t>from NW</w:t>
      </w:r>
      <w:r w:rsidR="00E74AE7">
        <w:t xml:space="preserve"> (see more details in part 6.3.2.2).</w:t>
      </w:r>
      <w:r w:rsidR="005D06EA">
        <w:t xml:space="preserve"> </w:t>
      </w:r>
      <w:r w:rsidR="004C60FE">
        <w:t xml:space="preserve"> </w:t>
      </w:r>
    </w:p>
    <w:p w14:paraId="2778A9BF" w14:textId="77777777" w:rsidR="00280DFB" w:rsidRDefault="00EA1AFA" w:rsidP="00280DFB">
      <w:r>
        <w:t xml:space="preserve">Blind SCG add is not recommended for early deployment as NR coverage is not ubiquitous. In addition, blind addition may lead to higher UE power consumption, </w:t>
      </w:r>
      <w:proofErr w:type="spellStart"/>
      <w:r>
        <w:t>esp</w:t>
      </w:r>
      <w:proofErr w:type="spellEnd"/>
      <w:r>
        <w:t xml:space="preserve"> for FR2. Measurement based is recommended. </w:t>
      </w:r>
    </w:p>
    <w:p w14:paraId="67D4578D" w14:textId="2F8F3E79" w:rsidR="00AA3687" w:rsidRPr="009427A9" w:rsidRDefault="00EA1AFA" w:rsidP="00671384">
      <w:r>
        <w:t>Besides based on RF, traffic could be another factor to be considered in combination with RF in deciding/ implementing on demand SCG add. The traffic consideration may include the underline LTE adv features and capabilities deployed, and the offered traffic and delay requirements, as well as the thresholds and needs for LTE offloading to NR. Another thing to consider is network KPIs on NR usage ratio. This can be an operator individual needs per their specific 5G build out situation and market competition landscape.</w:t>
      </w:r>
    </w:p>
    <w:p w14:paraId="0F150CE6" w14:textId="1807C3A6" w:rsidR="003568A6" w:rsidRPr="005A0ECA" w:rsidRDefault="003568A6" w:rsidP="005A0ECA">
      <w:pPr>
        <w:pStyle w:val="Heading4"/>
        <w:numPr>
          <w:ilvl w:val="3"/>
          <w:numId w:val="6"/>
        </w:numPr>
        <w:spacing w:afterLines="50" w:after="120"/>
        <w:ind w:left="0" w:firstLine="0"/>
        <w:rPr>
          <w:rFonts w:asciiTheme="minorHAnsi" w:hAnsiTheme="minorHAnsi" w:cstheme="minorHAnsi"/>
          <w:color w:val="auto"/>
        </w:rPr>
      </w:pPr>
      <w:r w:rsidRPr="005A0ECA">
        <w:rPr>
          <w:rFonts w:asciiTheme="minorHAnsi" w:hAnsiTheme="minorHAnsi" w:cstheme="minorHAnsi"/>
          <w:color w:val="auto"/>
        </w:rPr>
        <w:t>NR measurement in LTE</w:t>
      </w:r>
    </w:p>
    <w:p w14:paraId="657C9277" w14:textId="679543FA" w:rsidR="00E94A28" w:rsidRDefault="000D3690" w:rsidP="00671384">
      <w:r>
        <w:t xml:space="preserve">NR measurement is an IRAT measurement for </w:t>
      </w:r>
      <w:r w:rsidR="00BB2F14">
        <w:t xml:space="preserve">LTE. </w:t>
      </w:r>
      <w:r w:rsidR="00530EE1">
        <w:t xml:space="preserve">The configuration of </w:t>
      </w:r>
      <w:r w:rsidR="00D615F4">
        <w:t xml:space="preserve">measurement from </w:t>
      </w:r>
      <w:proofErr w:type="spellStart"/>
      <w:r w:rsidR="00D615F4">
        <w:t>eNB</w:t>
      </w:r>
      <w:proofErr w:type="spellEnd"/>
      <w:r w:rsidR="00D615F4">
        <w:t xml:space="preserve"> should include</w:t>
      </w:r>
    </w:p>
    <w:p w14:paraId="736B346D" w14:textId="56FE1629" w:rsidR="002F5292" w:rsidRDefault="00E94A28" w:rsidP="00AA3687">
      <w:pPr>
        <w:pStyle w:val="ListParagraph"/>
        <w:numPr>
          <w:ilvl w:val="0"/>
          <w:numId w:val="3"/>
        </w:numPr>
      </w:pPr>
      <w:r>
        <w:t>M</w:t>
      </w:r>
      <w:r w:rsidR="00D615F4">
        <w:t>easurement object</w:t>
      </w:r>
      <w:r>
        <w:t xml:space="preserve">: </w:t>
      </w:r>
      <w:r w:rsidR="00C47574">
        <w:t>here measObject</w:t>
      </w:r>
      <w:r w:rsidR="003C7D32">
        <w:t xml:space="preserve">NR-r15 is defined for NR, </w:t>
      </w:r>
      <w:r w:rsidR="00077D58">
        <w:t>and it</w:t>
      </w:r>
      <w:r w:rsidR="003C7D32">
        <w:t xml:space="preserve"> include</w:t>
      </w:r>
      <w:r w:rsidR="00C47574">
        <w:t xml:space="preserve"> </w:t>
      </w:r>
      <w:proofErr w:type="spellStart"/>
      <w:r w:rsidR="00B30778">
        <w:t>c</w:t>
      </w:r>
      <w:r w:rsidR="002F5292">
        <w:t>arrierFreq</w:t>
      </w:r>
      <w:proofErr w:type="spellEnd"/>
      <w:r w:rsidR="002F5292">
        <w:t>,</w:t>
      </w:r>
      <w:r w:rsidR="00B30778">
        <w:t xml:space="preserve"> </w:t>
      </w:r>
      <w:proofErr w:type="spellStart"/>
      <w:r w:rsidR="002F5292">
        <w:t>rs-ConfigSSB</w:t>
      </w:r>
      <w:proofErr w:type="spellEnd"/>
      <w:r w:rsidR="002F5292">
        <w:t>,</w:t>
      </w:r>
      <w:r w:rsidR="00B30778">
        <w:t xml:space="preserve"> </w:t>
      </w:r>
      <w:proofErr w:type="spellStart"/>
      <w:r w:rsidR="002F5292">
        <w:t>threshRS</w:t>
      </w:r>
      <w:proofErr w:type="spellEnd"/>
      <w:r w:rsidR="002F5292">
        <w:t>-Index</w:t>
      </w:r>
      <w:r w:rsidR="00B30778">
        <w:t xml:space="preserve">, </w:t>
      </w:r>
      <w:proofErr w:type="spellStart"/>
      <w:r w:rsidR="002F5292">
        <w:t>maxRS-IndexCellQual</w:t>
      </w:r>
      <w:proofErr w:type="spellEnd"/>
      <w:r w:rsidR="004259F4">
        <w:t xml:space="preserve"> etc. The</w:t>
      </w:r>
      <w:r w:rsidR="00EE1EBD">
        <w:t xml:space="preserve"> field need to notice is the </w:t>
      </w:r>
      <w:r w:rsidR="00077D58">
        <w:t xml:space="preserve">IE </w:t>
      </w:r>
      <w:proofErr w:type="spellStart"/>
      <w:r w:rsidR="00EE1EBD" w:rsidRPr="00EE1EBD">
        <w:lastRenderedPageBreak/>
        <w:t>measTimingConfi</w:t>
      </w:r>
      <w:r w:rsidR="00EE1EBD">
        <w:t>g</w:t>
      </w:r>
      <w:proofErr w:type="spellEnd"/>
      <w:r w:rsidR="00EE1EBD">
        <w:t xml:space="preserve"> </w:t>
      </w:r>
      <w:r w:rsidR="00594352">
        <w:t xml:space="preserve">in </w:t>
      </w:r>
      <w:proofErr w:type="spellStart"/>
      <w:r w:rsidR="00594352">
        <w:t>rs-ConfigSSB</w:t>
      </w:r>
      <w:proofErr w:type="spellEnd"/>
      <w:r w:rsidR="00077D58">
        <w:t xml:space="preserve">, which </w:t>
      </w:r>
      <w:r w:rsidR="00105E0D">
        <w:t xml:space="preserve">specifies the measurement timing configuration (MTC) applicable for SSB based NR measurements i.e. the time occasions for performing these </w:t>
      </w:r>
      <w:proofErr w:type="spellStart"/>
      <w:r w:rsidR="00105E0D">
        <w:t>measurments</w:t>
      </w:r>
      <w:proofErr w:type="spellEnd"/>
      <w:r w:rsidR="00105E0D">
        <w:t>.</w:t>
      </w:r>
      <w:r w:rsidR="0025065B">
        <w:t xml:space="preserve"> </w:t>
      </w:r>
      <w:r w:rsidR="00441D75">
        <w:t>N</w:t>
      </w:r>
      <w:r w:rsidR="0025065B">
        <w:t xml:space="preserve">etwork </w:t>
      </w:r>
      <w:r w:rsidR="00441D75">
        <w:t>should</w:t>
      </w:r>
      <w:r w:rsidR="0025065B">
        <w:t xml:space="preserve"> make sure the measurement gap </w:t>
      </w:r>
      <w:r w:rsidR="000A2ACC">
        <w:t>(</w:t>
      </w:r>
      <w:r w:rsidR="00601B13">
        <w:t xml:space="preserve">if configured </w:t>
      </w:r>
      <w:r w:rsidR="00601B13">
        <w:rPr>
          <w:rFonts w:hint="eastAsia"/>
        </w:rPr>
        <w:t>b</w:t>
      </w:r>
      <w:r w:rsidR="00601B13">
        <w:t>ased on UE capability)</w:t>
      </w:r>
      <w:r w:rsidR="000A2ACC">
        <w:t xml:space="preserve"> </w:t>
      </w:r>
      <w:r w:rsidR="0025065B">
        <w:t xml:space="preserve">covers </w:t>
      </w:r>
      <w:r w:rsidR="007E1086">
        <w:t xml:space="preserve">SSB transmission timing. </w:t>
      </w:r>
      <w:r w:rsidR="007A31D3">
        <w:t xml:space="preserve">More </w:t>
      </w:r>
      <w:r w:rsidR="005506E9">
        <w:t xml:space="preserve">importantly, </w:t>
      </w:r>
      <w:r w:rsidR="001E3853">
        <w:t xml:space="preserve">frame timing sync between </w:t>
      </w:r>
      <w:proofErr w:type="spellStart"/>
      <w:r w:rsidR="001E3853">
        <w:t>gNB</w:t>
      </w:r>
      <w:proofErr w:type="spellEnd"/>
      <w:r w:rsidR="001E3853">
        <w:t xml:space="preserve"> and </w:t>
      </w:r>
      <w:proofErr w:type="spellStart"/>
      <w:r w:rsidR="001E3853">
        <w:t>eNB</w:t>
      </w:r>
      <w:proofErr w:type="spellEnd"/>
      <w:r w:rsidR="001E3853">
        <w:t xml:space="preserve"> is </w:t>
      </w:r>
      <w:r w:rsidR="00BA3946">
        <w:t xml:space="preserve">required </w:t>
      </w:r>
      <w:r w:rsidR="00A70ACA">
        <w:t>for fast and accurate</w:t>
      </w:r>
      <w:r w:rsidR="00883F83">
        <w:t xml:space="preserve"> </w:t>
      </w:r>
      <w:r w:rsidR="00D24EA9">
        <w:t xml:space="preserve">IRAT </w:t>
      </w:r>
      <w:r w:rsidR="001E5759">
        <w:t>measurement</w:t>
      </w:r>
      <w:r w:rsidR="002B0DDD">
        <w:t>, w</w:t>
      </w:r>
      <w:r w:rsidR="00C079D8">
        <w:t>hich</w:t>
      </w:r>
      <w:r w:rsidR="00883F83">
        <w:t xml:space="preserve"> is also required for following </w:t>
      </w:r>
      <w:r w:rsidR="001E1EA8">
        <w:t>DSS</w:t>
      </w:r>
      <w:r w:rsidR="001E5759">
        <w:t xml:space="preserve"> </w:t>
      </w:r>
      <w:r w:rsidR="00F17DCA">
        <w:t>deployment etc</w:t>
      </w:r>
      <w:r w:rsidR="00753710">
        <w:t xml:space="preserve">. </w:t>
      </w:r>
    </w:p>
    <w:p w14:paraId="6D227030" w14:textId="7806BF81" w:rsidR="00D87BFD" w:rsidRDefault="00E94A28" w:rsidP="00AA3687">
      <w:pPr>
        <w:pStyle w:val="ListParagraph"/>
        <w:numPr>
          <w:ilvl w:val="0"/>
          <w:numId w:val="3"/>
        </w:numPr>
      </w:pPr>
      <w:r>
        <w:t>Report configuration</w:t>
      </w:r>
      <w:r w:rsidR="00FF21BD">
        <w:t xml:space="preserve">: </w:t>
      </w:r>
      <w:r w:rsidR="00416C49">
        <w:t>The event B1, “neighbor cell is better than an absolute threshold” is typically used to trigger the NR Cell addition in EN-DC</w:t>
      </w:r>
      <w:r w:rsidR="00AC6139">
        <w:t>.</w:t>
      </w:r>
      <w:r w:rsidR="00F3000B">
        <w:t xml:space="preserve"> </w:t>
      </w:r>
      <w:r w:rsidR="00214F07">
        <w:t>And n</w:t>
      </w:r>
      <w:r w:rsidR="00EB1F56">
        <w:t xml:space="preserve">etwork could </w:t>
      </w:r>
      <w:r w:rsidR="00F3000B">
        <w:t>configure the UE to report beam-level measurements, in addition to the cell-consolidated measurements.</w:t>
      </w:r>
      <w:r w:rsidR="00214F07">
        <w:t xml:space="preserve"> </w:t>
      </w:r>
      <w:r w:rsidR="00E15DBC">
        <w:t xml:space="preserve"> </w:t>
      </w:r>
      <w:r w:rsidR="00D87BFD">
        <w:t>To m</w:t>
      </w:r>
      <w:r w:rsidR="00D87BFD" w:rsidRPr="0059392D">
        <w:t>aximize NR footprint without impacting experience</w:t>
      </w:r>
      <w:r w:rsidR="00D87BFD">
        <w:t xml:space="preserve">, the B1 related parameters should be optimized according to </w:t>
      </w:r>
      <w:r w:rsidR="00AB2777">
        <w:t xml:space="preserve">deployed </w:t>
      </w:r>
      <w:r w:rsidR="00D87BFD">
        <w:t>scenario</w:t>
      </w:r>
      <w:r w:rsidR="00AB2777">
        <w:t xml:space="preserve">s. </w:t>
      </w:r>
    </w:p>
    <w:p w14:paraId="6E9B96DB" w14:textId="497C1DA5" w:rsidR="005E6A42" w:rsidRDefault="00187B12" w:rsidP="00AA3687">
      <w:pPr>
        <w:pStyle w:val="ListParagraph"/>
        <w:numPr>
          <w:ilvl w:val="0"/>
          <w:numId w:val="3"/>
        </w:numPr>
      </w:pPr>
      <w:r>
        <w:t xml:space="preserve">If necessary, determined by UE capability, measurement gaps need to be configured so that UE can tune way from operating frequency. </w:t>
      </w:r>
    </w:p>
    <w:p w14:paraId="37AA924F" w14:textId="0FD23525" w:rsidR="00AA3687" w:rsidRDefault="00AA39EC" w:rsidP="00671384">
      <w:r>
        <w:t xml:space="preserve">According to </w:t>
      </w:r>
      <w:r w:rsidR="002965F2">
        <w:t>the</w:t>
      </w:r>
      <w:r>
        <w:t xml:space="preserve"> configuration</w:t>
      </w:r>
      <w:r w:rsidR="002965F2">
        <w:t xml:space="preserve"> above</w:t>
      </w:r>
      <w:r>
        <w:t xml:space="preserve">, </w:t>
      </w:r>
      <w:r w:rsidR="000543F0">
        <w:t xml:space="preserve">UE will perform NR measurement and send out the measurement report if </w:t>
      </w:r>
      <w:r w:rsidR="009E158D">
        <w:t xml:space="preserve">the condition meets. </w:t>
      </w:r>
    </w:p>
    <w:p w14:paraId="359C8A41" w14:textId="65D54677" w:rsidR="00FA6FE5" w:rsidRPr="005A0ECA" w:rsidRDefault="003568A6" w:rsidP="005A0ECA">
      <w:pPr>
        <w:pStyle w:val="Heading4"/>
        <w:numPr>
          <w:ilvl w:val="3"/>
          <w:numId w:val="6"/>
        </w:numPr>
        <w:spacing w:afterLines="50" w:after="120"/>
        <w:ind w:left="0" w:firstLine="0"/>
        <w:rPr>
          <w:rFonts w:asciiTheme="minorHAnsi" w:hAnsiTheme="minorHAnsi" w:cstheme="minorHAnsi"/>
          <w:color w:val="auto"/>
        </w:rPr>
      </w:pPr>
      <w:r w:rsidRPr="005A0ECA">
        <w:rPr>
          <w:rFonts w:asciiTheme="minorHAnsi" w:hAnsiTheme="minorHAnsi" w:cstheme="minorHAnsi"/>
          <w:color w:val="auto"/>
        </w:rPr>
        <w:t xml:space="preserve">SCG addition </w:t>
      </w:r>
    </w:p>
    <w:p w14:paraId="4A43E9C6" w14:textId="3B49642F" w:rsidR="005B2E76" w:rsidRDefault="00B938B1" w:rsidP="00671384">
      <w:r>
        <w:t xml:space="preserve">In the SCG addition procedure, </w:t>
      </w:r>
      <w:r w:rsidR="00344D48">
        <w:t>there are two configuration</w:t>
      </w:r>
      <w:r w:rsidR="00287EF9">
        <w:t>s</w:t>
      </w:r>
      <w:r w:rsidR="00344D48">
        <w:t xml:space="preserve"> from NW, one is radio bearer </w:t>
      </w:r>
      <w:r w:rsidR="00671384">
        <w:t>configuration,</w:t>
      </w:r>
      <w:r w:rsidR="00344D48">
        <w:t xml:space="preserve"> and another is </w:t>
      </w:r>
      <w:r w:rsidR="00672BB8">
        <w:t>NR</w:t>
      </w:r>
      <w:r w:rsidR="000851E8">
        <w:t xml:space="preserve"> configuration</w:t>
      </w:r>
      <w:r w:rsidR="00671384">
        <w:t xml:space="preserve"> </w:t>
      </w:r>
      <w:r w:rsidR="000851E8">
        <w:t>mainly refer</w:t>
      </w:r>
      <w:r w:rsidR="00671384">
        <w:t>ring</w:t>
      </w:r>
      <w:r w:rsidR="000851E8">
        <w:t xml:space="preserve"> to low layer configuration for NR SCG</w:t>
      </w:r>
      <w:r w:rsidR="00923224">
        <w:t xml:space="preserve">. </w:t>
      </w:r>
    </w:p>
    <w:p w14:paraId="208B61A9" w14:textId="47C97BD9" w:rsidR="00541130" w:rsidRDefault="005B2E76" w:rsidP="00671384">
      <w:r>
        <w:t>F</w:t>
      </w:r>
      <w:r w:rsidR="00923224">
        <w:t>or the radio bearer configuration</w:t>
      </w:r>
      <w:r>
        <w:t>:</w:t>
      </w:r>
    </w:p>
    <w:p w14:paraId="17A11B16" w14:textId="7BBDA042" w:rsidR="005B2E76" w:rsidRDefault="005B2E76" w:rsidP="00AA3687">
      <w:pPr>
        <w:pStyle w:val="ListParagraph"/>
        <w:numPr>
          <w:ilvl w:val="0"/>
          <w:numId w:val="3"/>
        </w:numPr>
      </w:pPr>
      <w:r>
        <w:t xml:space="preserve">It is recommended that NW configure proper PDCP version based on service and UE capability. For example, NW selects NR PDCP version for </w:t>
      </w:r>
      <w:r w:rsidR="004312A9">
        <w:t>Internet Data DRB</w:t>
      </w:r>
      <w:r w:rsidR="00C66A07">
        <w:t xml:space="preserve"> (QCI=9)</w:t>
      </w:r>
      <w:r w:rsidR="004312A9">
        <w:t xml:space="preserve">, while for </w:t>
      </w:r>
      <w:r>
        <w:t>VoLTE DRB</w:t>
      </w:r>
      <w:r w:rsidR="003838DA">
        <w:t xml:space="preserve"> (QCI=1 and 5)</w:t>
      </w:r>
      <w:r w:rsidR="00522E80">
        <w:t xml:space="preserve">, </w:t>
      </w:r>
      <w:r w:rsidR="00AA3882">
        <w:t xml:space="preserve">LTE PDCP should be </w:t>
      </w:r>
      <w:r w:rsidR="00443ED3">
        <w:t>kep</w:t>
      </w:r>
      <w:r w:rsidR="00F377A4">
        <w:t>t (</w:t>
      </w:r>
      <w:r w:rsidR="00927DCC">
        <w:t xml:space="preserve">NR PDCP </w:t>
      </w:r>
      <w:r w:rsidR="00F377A4">
        <w:t>can</w:t>
      </w:r>
      <w:r w:rsidR="00927DCC">
        <w:t xml:space="preserve"> be</w:t>
      </w:r>
      <w:r w:rsidR="00F377A4">
        <w:t xml:space="preserve"> use</w:t>
      </w:r>
      <w:r w:rsidR="00927DCC">
        <w:t>d</w:t>
      </w:r>
      <w:r w:rsidR="00F377A4">
        <w:t xml:space="preserve"> for </w:t>
      </w:r>
      <w:r w:rsidR="00045E70">
        <w:t xml:space="preserve">VoLTE DRB only when </w:t>
      </w:r>
      <w:r w:rsidR="006A6D28">
        <w:t>it is</w:t>
      </w:r>
      <w:r w:rsidR="007D3044">
        <w:t xml:space="preserve"> </w:t>
      </w:r>
      <w:r w:rsidR="00DB18A1" w:rsidRPr="00DB18A1">
        <w:t>indicated in UE</w:t>
      </w:r>
      <w:r w:rsidR="00DB18A1">
        <w:t xml:space="preserve"> </w:t>
      </w:r>
      <w:r w:rsidR="00DB18A1" w:rsidRPr="00DB18A1">
        <w:t>Capability</w:t>
      </w:r>
      <w:r w:rsidR="006A6D28">
        <w:t>)</w:t>
      </w:r>
      <w:r>
        <w:t>.</w:t>
      </w:r>
    </w:p>
    <w:p w14:paraId="7A23B42D" w14:textId="0A399098" w:rsidR="00773B78" w:rsidRDefault="00B605E9" w:rsidP="00CE4F22">
      <w:pPr>
        <w:pStyle w:val="ListParagraph"/>
        <w:numPr>
          <w:ilvl w:val="0"/>
          <w:numId w:val="3"/>
        </w:numPr>
      </w:pPr>
      <w:r>
        <w:t xml:space="preserve">For UL bearer, it is recommended that NW configure split </w:t>
      </w:r>
      <w:r w:rsidR="00671384">
        <w:t>or non-split bearer</w:t>
      </w:r>
      <w:r>
        <w:t xml:space="preserve"> according to UE’s capability. </w:t>
      </w:r>
      <w:r w:rsidR="0074558A">
        <w:t>Furthermore, f</w:t>
      </w:r>
      <w:r>
        <w:t>or the UE not support</w:t>
      </w:r>
      <w:r w:rsidR="00CE4F22">
        <w:t>ing</w:t>
      </w:r>
      <w:r>
        <w:t xml:space="preserve"> UL split bearer, when NR coverage is good, configure</w:t>
      </w:r>
      <w:r w:rsidR="00CE4F22">
        <w:t xml:space="preserve"> UL bearer terminated at </w:t>
      </w:r>
      <w:proofErr w:type="spellStart"/>
      <w:r w:rsidR="00CE4F22">
        <w:t>gNB</w:t>
      </w:r>
      <w:proofErr w:type="spellEnd"/>
      <w:r w:rsidR="008864C6">
        <w:t>;</w:t>
      </w:r>
      <w:r>
        <w:t xml:space="preserve"> </w:t>
      </w:r>
      <w:r w:rsidR="00D11D03">
        <w:t>i</w:t>
      </w:r>
      <w:r w:rsidR="00671384">
        <w:t>f</w:t>
      </w:r>
      <w:r w:rsidR="00CE4F22">
        <w:t xml:space="preserve"> the NR UL coverage becomes poor while the NR DL coverage is still acceptable, NW </w:t>
      </w:r>
      <w:r w:rsidR="00D11D03">
        <w:t>c</w:t>
      </w:r>
      <w:r w:rsidR="00CE4F22">
        <w:t xml:space="preserve">ould reconfigure the UL bearer terminated at </w:t>
      </w:r>
      <w:proofErr w:type="spellStart"/>
      <w:r w:rsidR="00CE4F22">
        <w:t>eNB</w:t>
      </w:r>
      <w:proofErr w:type="spellEnd"/>
      <w:r w:rsidR="00CE4F22">
        <w:t xml:space="preserve"> before final </w:t>
      </w:r>
      <w:r w:rsidR="00B617EA">
        <w:t xml:space="preserve">SCG </w:t>
      </w:r>
      <w:r w:rsidR="00CE4F22">
        <w:t>release</w:t>
      </w:r>
      <w:r w:rsidR="00B617EA">
        <w:t>.</w:t>
      </w:r>
    </w:p>
    <w:p w14:paraId="2C9CE111" w14:textId="2FD47162" w:rsidR="00AA3687" w:rsidRDefault="00755644" w:rsidP="00671384">
      <w:r>
        <w:t xml:space="preserve">For the </w:t>
      </w:r>
      <w:r w:rsidR="00732D79">
        <w:t>NR</w:t>
      </w:r>
      <w:r>
        <w:t xml:space="preserve"> configuration:</w:t>
      </w:r>
    </w:p>
    <w:p w14:paraId="553A5329" w14:textId="3FFF8D3B" w:rsidR="00AA3687" w:rsidRPr="005B2E76" w:rsidRDefault="00755644" w:rsidP="00AA3687">
      <w:pPr>
        <w:pStyle w:val="ListParagraph"/>
        <w:numPr>
          <w:ilvl w:val="0"/>
          <w:numId w:val="3"/>
        </w:numPr>
      </w:pPr>
      <w:r>
        <w:t>Parameters for different protocol layers and different channels/signals are configured</w:t>
      </w:r>
      <w:r w:rsidR="00671384">
        <w:t xml:space="preserve"> here</w:t>
      </w:r>
      <w:r>
        <w:t>.</w:t>
      </w:r>
      <w:r w:rsidR="00864958">
        <w:t xml:space="preserve"> </w:t>
      </w:r>
      <w:r w:rsidR="00450C73">
        <w:t xml:space="preserve"> </w:t>
      </w:r>
      <w:r w:rsidR="009E2387">
        <w:t xml:space="preserve">There are more parameters/features in NR system and the settings are more flexible </w:t>
      </w:r>
      <w:r w:rsidR="00916B70">
        <w:t xml:space="preserve">in NR </w:t>
      </w:r>
      <w:r w:rsidR="009E2387">
        <w:t xml:space="preserve">than </w:t>
      </w:r>
      <w:r w:rsidR="006038F6">
        <w:t xml:space="preserve">that in </w:t>
      </w:r>
      <w:r w:rsidR="009E2387">
        <w:t xml:space="preserve">LTE. </w:t>
      </w:r>
      <w:r w:rsidR="00CE4F22">
        <w:t xml:space="preserve">NW should configure these parameter settings strictly according to UE capability reported. </w:t>
      </w:r>
      <w:r w:rsidR="003F4463" w:rsidRPr="003F4463">
        <w:t xml:space="preserve">Setting network parameters according to interoperability test results feature and capability </w:t>
      </w:r>
      <w:proofErr w:type="gramStart"/>
      <w:r w:rsidR="003F4463" w:rsidRPr="003F4463">
        <w:t>agreements, and</w:t>
      </w:r>
      <w:proofErr w:type="gramEnd"/>
      <w:r w:rsidR="003F4463" w:rsidRPr="003F4463">
        <w:t xml:space="preserve"> based on UE capability would ensure that operator’s network have a uniform performance in network KPIs and in user perception. Network operator plays an important role in determine what the network parameters and configurations should be and how they want to network to perform, so operator should take charge in mandate and streamline the network’s key parameters.</w:t>
      </w:r>
      <w:r w:rsidR="003F4463">
        <w:t xml:space="preserve"> </w:t>
      </w:r>
      <w:r w:rsidR="002E1795">
        <w:t xml:space="preserve"> </w:t>
      </w:r>
    </w:p>
    <w:p w14:paraId="29BE5DAF" w14:textId="5734CA04" w:rsidR="00252598" w:rsidRPr="005A0ECA" w:rsidRDefault="00252598" w:rsidP="005A0ECA">
      <w:pPr>
        <w:pStyle w:val="Heading4"/>
        <w:numPr>
          <w:ilvl w:val="3"/>
          <w:numId w:val="6"/>
        </w:numPr>
        <w:spacing w:afterLines="50" w:after="120"/>
        <w:ind w:left="0" w:firstLine="0"/>
        <w:rPr>
          <w:rFonts w:asciiTheme="minorHAnsi" w:hAnsiTheme="minorHAnsi" w:cstheme="minorHAnsi"/>
          <w:color w:val="auto"/>
        </w:rPr>
      </w:pPr>
      <w:r w:rsidRPr="005A0ECA">
        <w:rPr>
          <w:rFonts w:asciiTheme="minorHAnsi" w:hAnsiTheme="minorHAnsi" w:cstheme="minorHAnsi"/>
          <w:color w:val="auto"/>
        </w:rPr>
        <w:lastRenderedPageBreak/>
        <w:t>SCG release</w:t>
      </w:r>
    </w:p>
    <w:p w14:paraId="6A86E33B" w14:textId="43A3A326" w:rsidR="0029703B" w:rsidRDefault="00760396" w:rsidP="00671384">
      <w:r>
        <w:t xml:space="preserve">A2 based SCG release </w:t>
      </w:r>
      <w:r w:rsidR="0072198D">
        <w:t>is recommended. Otherwise, SC</w:t>
      </w:r>
      <w:r w:rsidR="00733EF4">
        <w:t xml:space="preserve">G failure will be triggered, which </w:t>
      </w:r>
      <w:r w:rsidR="00FA0C63">
        <w:t xml:space="preserve">results in bad user experience. </w:t>
      </w:r>
      <w:r w:rsidR="00755644">
        <w:t>Additionally, on demand SCG release can be considered, which means SCG should be released after an inactivity period or data volume decrease below certain threshold.</w:t>
      </w:r>
    </w:p>
    <w:p w14:paraId="5170AA04" w14:textId="3439B61B" w:rsidR="003568A6" w:rsidRPr="005A0ECA" w:rsidRDefault="003568A6" w:rsidP="005A0ECA">
      <w:pPr>
        <w:pStyle w:val="Heading3"/>
        <w:numPr>
          <w:ilvl w:val="2"/>
          <w:numId w:val="2"/>
        </w:numPr>
        <w:spacing w:afterLines="50" w:after="120"/>
        <w:ind w:left="720" w:hanging="720"/>
        <w:rPr>
          <w:rFonts w:asciiTheme="minorHAnsi" w:hAnsiTheme="minorHAnsi" w:cstheme="minorHAnsi"/>
          <w:color w:val="auto"/>
        </w:rPr>
      </w:pPr>
      <w:r w:rsidRPr="005A0ECA">
        <w:rPr>
          <w:rFonts w:asciiTheme="minorHAnsi" w:hAnsiTheme="minorHAnsi" w:cstheme="minorHAnsi"/>
          <w:color w:val="auto"/>
        </w:rPr>
        <w:t>SCG failure handling</w:t>
      </w:r>
    </w:p>
    <w:p w14:paraId="250BFC28" w14:textId="354A7471" w:rsidR="00333252" w:rsidRDefault="00333252" w:rsidP="00671384">
      <w:r>
        <w:t>SCG failure could happen during EN-DC</w:t>
      </w:r>
      <w:r w:rsidR="00671384">
        <w:t>,</w:t>
      </w:r>
      <w:r w:rsidR="00E255D3">
        <w:t xml:space="preserve"> </w:t>
      </w:r>
      <w:r w:rsidR="00E255D3">
        <w:rPr>
          <w:rFonts w:hint="eastAsia"/>
        </w:rPr>
        <w:t>tr</w:t>
      </w:r>
      <w:r w:rsidR="00E255D3">
        <w:t xml:space="preserve">iggered by SCG RLF, SN change failure, </w:t>
      </w:r>
      <w:r w:rsidR="00D04ACD">
        <w:t>etc. Then UE will report the SCG failure information to MN and may also include the measurement results of SN. MN handles the SCG failure information message and may decide to keep, change, or release the SN.</w:t>
      </w:r>
    </w:p>
    <w:p w14:paraId="7879D81E" w14:textId="1F97F39C" w:rsidR="00D04ACD" w:rsidRDefault="0029703B" w:rsidP="00671384">
      <w:r>
        <w:t>Currently</w:t>
      </w:r>
      <w:r w:rsidR="00D04ACD">
        <w:t xml:space="preserve">, one common method is to release the SN after SCG failure, then reconfigure </w:t>
      </w:r>
      <w:r w:rsidR="00E450A1">
        <w:t xml:space="preserve">B1 event for </w:t>
      </w:r>
      <w:r w:rsidR="00D04ACD">
        <w:t xml:space="preserve">NR measurement for the next </w:t>
      </w:r>
      <w:r w:rsidR="00E450A1">
        <w:t xml:space="preserve">round of </w:t>
      </w:r>
      <w:r w:rsidR="00D04ACD">
        <w:t>SCG addition.</w:t>
      </w:r>
      <w:r>
        <w:t xml:space="preserve"> </w:t>
      </w:r>
      <w:r w:rsidR="00671384">
        <w:t xml:space="preserve">In this way, </w:t>
      </w:r>
      <w:r>
        <w:t>UE may encounter a long period without NR service.</w:t>
      </w:r>
    </w:p>
    <w:p w14:paraId="5A8B9A0D" w14:textId="77B6D260" w:rsidR="00A30BF9" w:rsidRDefault="00D04ACD" w:rsidP="00671384">
      <w:r>
        <w:t xml:space="preserve">A potential </w:t>
      </w:r>
      <w:r w:rsidR="0029703B">
        <w:t>optimization</w:t>
      </w:r>
      <w:r>
        <w:t xml:space="preserve"> </w:t>
      </w:r>
      <w:r w:rsidR="00E450A1">
        <w:t xml:space="preserve">deserved to be considered </w:t>
      </w:r>
      <w:r>
        <w:t>is that MN can utilize the NR measurement results included in the</w:t>
      </w:r>
      <w:r w:rsidR="0029703B">
        <w:t xml:space="preserve"> SCG failure information. For some scenarios, if there are better NR cell/beam candidates in the measurement result, MN can use such information to change SCG directly. </w:t>
      </w:r>
    </w:p>
    <w:p w14:paraId="35EA9630" w14:textId="5E3A209B" w:rsidR="00F67750" w:rsidRPr="005A0ECA" w:rsidRDefault="00F67750" w:rsidP="005A0ECA">
      <w:pPr>
        <w:pStyle w:val="Heading3"/>
        <w:numPr>
          <w:ilvl w:val="2"/>
          <w:numId w:val="2"/>
        </w:numPr>
        <w:spacing w:afterLines="50" w:after="120"/>
        <w:ind w:left="720" w:hanging="720"/>
        <w:rPr>
          <w:rFonts w:asciiTheme="minorHAnsi" w:hAnsiTheme="minorHAnsi" w:cstheme="minorHAnsi"/>
          <w:color w:val="auto"/>
        </w:rPr>
      </w:pPr>
      <w:r w:rsidRPr="005A0ECA">
        <w:rPr>
          <w:rFonts w:asciiTheme="minorHAnsi" w:hAnsiTheme="minorHAnsi" w:cstheme="minorHAnsi" w:hint="eastAsia"/>
          <w:color w:val="auto"/>
        </w:rPr>
        <w:t>M</w:t>
      </w:r>
      <w:r w:rsidRPr="005A0ECA">
        <w:rPr>
          <w:rFonts w:asciiTheme="minorHAnsi" w:hAnsiTheme="minorHAnsi" w:cstheme="minorHAnsi"/>
          <w:color w:val="auto"/>
        </w:rPr>
        <w:t>obility</w:t>
      </w:r>
    </w:p>
    <w:p w14:paraId="1B233C8B" w14:textId="505E5177" w:rsidR="00F67750" w:rsidRDefault="00F67750" w:rsidP="00671384">
      <w:r>
        <w:t xml:space="preserve">There are three scenarios for NSA mobility, LTE handover with SCG unchanged, SCG change without LTE handover and LTE handover with SCG change. Especially, the </w:t>
      </w:r>
      <w:r w:rsidR="004A736B">
        <w:t>firs</w:t>
      </w:r>
      <w:bookmarkStart w:id="0" w:name="_GoBack"/>
      <w:bookmarkEnd w:id="0"/>
      <w:r w:rsidR="004A736B">
        <w:t>t</w:t>
      </w:r>
      <w:r>
        <w:t xml:space="preserve"> two scenarios are very common in </w:t>
      </w:r>
      <w:r w:rsidR="00110DBD">
        <w:t>real</w:t>
      </w:r>
      <w:r>
        <w:t xml:space="preserve"> NSA network</w:t>
      </w:r>
      <w:r w:rsidR="00671384">
        <w:t>.</w:t>
      </w:r>
    </w:p>
    <w:p w14:paraId="65239779" w14:textId="01A72031" w:rsidR="003568A6" w:rsidRPr="005A0ECA" w:rsidRDefault="003568A6" w:rsidP="005A0ECA">
      <w:pPr>
        <w:pStyle w:val="Heading4"/>
        <w:numPr>
          <w:ilvl w:val="3"/>
          <w:numId w:val="21"/>
        </w:numPr>
        <w:spacing w:afterLines="50" w:after="120"/>
        <w:rPr>
          <w:rFonts w:asciiTheme="minorHAnsi" w:hAnsiTheme="minorHAnsi" w:cstheme="minorHAnsi"/>
          <w:color w:val="auto"/>
        </w:rPr>
      </w:pPr>
      <w:r w:rsidRPr="005A0ECA">
        <w:rPr>
          <w:rFonts w:asciiTheme="minorHAnsi" w:hAnsiTheme="minorHAnsi" w:cstheme="minorHAnsi"/>
          <w:color w:val="auto"/>
        </w:rPr>
        <w:t xml:space="preserve">LTE </w:t>
      </w:r>
      <w:r w:rsidR="00A408F2" w:rsidRPr="005A0ECA">
        <w:rPr>
          <w:rFonts w:asciiTheme="minorHAnsi" w:hAnsiTheme="minorHAnsi" w:cstheme="minorHAnsi"/>
          <w:color w:val="auto"/>
        </w:rPr>
        <w:t>Handover</w:t>
      </w:r>
      <w:r w:rsidRPr="005A0ECA">
        <w:rPr>
          <w:rFonts w:asciiTheme="minorHAnsi" w:hAnsiTheme="minorHAnsi" w:cstheme="minorHAnsi"/>
          <w:color w:val="auto"/>
        </w:rPr>
        <w:t xml:space="preserve"> with SCG unchange</w:t>
      </w:r>
      <w:r w:rsidR="00C03D14" w:rsidRPr="005A0ECA">
        <w:rPr>
          <w:rFonts w:asciiTheme="minorHAnsi" w:hAnsiTheme="minorHAnsi" w:cstheme="minorHAnsi"/>
          <w:color w:val="auto"/>
        </w:rPr>
        <w:t>d</w:t>
      </w:r>
      <w:r w:rsidR="00450C73" w:rsidRPr="005A0ECA">
        <w:rPr>
          <w:rFonts w:asciiTheme="minorHAnsi" w:hAnsiTheme="minorHAnsi" w:cstheme="minorHAnsi"/>
          <w:color w:val="auto"/>
        </w:rPr>
        <w:t xml:space="preserve"> </w:t>
      </w:r>
    </w:p>
    <w:p w14:paraId="2CD85F3C" w14:textId="0966AF53" w:rsidR="00A408F2" w:rsidRDefault="000851E8" w:rsidP="00671384">
      <w:r>
        <w:rPr>
          <w:rFonts w:hint="eastAsia"/>
        </w:rPr>
        <w:t>L</w:t>
      </w:r>
      <w:r>
        <w:t xml:space="preserve">TE handover with SCG </w:t>
      </w:r>
      <w:r w:rsidR="00F64797">
        <w:t>un</w:t>
      </w:r>
      <w:r>
        <w:t>changed can be implemented by t</w:t>
      </w:r>
      <w:r w:rsidR="0087190B">
        <w:t>hree</w:t>
      </w:r>
      <w:r>
        <w:t xml:space="preserve"> ways. </w:t>
      </w:r>
    </w:p>
    <w:p w14:paraId="04A7F507" w14:textId="2BE06162" w:rsidR="00A408F2" w:rsidRDefault="00671384" w:rsidP="00A408F2">
      <w:pPr>
        <w:pStyle w:val="ListParagraph"/>
        <w:numPr>
          <w:ilvl w:val="0"/>
          <w:numId w:val="3"/>
        </w:numPr>
      </w:pPr>
      <w:r>
        <w:t xml:space="preserve">The </w:t>
      </w:r>
      <w:r w:rsidR="0087190B">
        <w:t xml:space="preserve">first </w:t>
      </w:r>
      <w:r w:rsidR="000851E8">
        <w:t xml:space="preserve">is </w:t>
      </w:r>
      <w:r>
        <w:t xml:space="preserve">to </w:t>
      </w:r>
      <w:r w:rsidR="00E31D42">
        <w:t xml:space="preserve">inherit previous SCG configuration by omit </w:t>
      </w:r>
      <w:proofErr w:type="spellStart"/>
      <w:r w:rsidR="00E31D42">
        <w:t>spCellConfigCommon</w:t>
      </w:r>
      <w:proofErr w:type="spellEnd"/>
      <w:r w:rsidR="00E31D42">
        <w:t xml:space="preserve"> under </w:t>
      </w:r>
      <w:proofErr w:type="spellStart"/>
      <w:r w:rsidR="00E31D42">
        <w:t>ReconfigurationWithSync</w:t>
      </w:r>
      <w:proofErr w:type="spellEnd"/>
      <w:r w:rsidR="00E31D42">
        <w:t xml:space="preserve"> and set endc-ReleaseAndAdd-r15 to FALSE, </w:t>
      </w:r>
    </w:p>
    <w:p w14:paraId="6EBF524B" w14:textId="7F403739" w:rsidR="00A408F2" w:rsidRDefault="00A408F2" w:rsidP="00A408F2">
      <w:pPr>
        <w:pStyle w:val="ListParagraph"/>
        <w:numPr>
          <w:ilvl w:val="0"/>
          <w:numId w:val="3"/>
        </w:numPr>
      </w:pPr>
      <w:r>
        <w:t>T</w:t>
      </w:r>
      <w:r w:rsidR="00E31D42">
        <w:t xml:space="preserve">he </w:t>
      </w:r>
      <w:r w:rsidR="0087190B">
        <w:t xml:space="preserve">second </w:t>
      </w:r>
      <w:r w:rsidR="00E31D42">
        <w:t xml:space="preserve">is </w:t>
      </w:r>
      <w:r w:rsidR="00671384">
        <w:t xml:space="preserve">to </w:t>
      </w:r>
      <w:r w:rsidR="00E31D42">
        <w:t xml:space="preserve">reconfigure the SCG by setting endc-ReleaseAndAdd-r15 to TRUE and reconfigure </w:t>
      </w:r>
      <w:proofErr w:type="spellStart"/>
      <w:r w:rsidR="00E31D42">
        <w:t>spCellConfigCommon</w:t>
      </w:r>
      <w:proofErr w:type="spellEnd"/>
      <w:r w:rsidR="00E31D42">
        <w:t xml:space="preserve"> under </w:t>
      </w:r>
      <w:proofErr w:type="spellStart"/>
      <w:r w:rsidR="00E31D42">
        <w:t>ReconfigurationWithSync</w:t>
      </w:r>
      <w:proofErr w:type="spellEnd"/>
      <w:r w:rsidR="00E31D42">
        <w:t xml:space="preserve">. </w:t>
      </w:r>
    </w:p>
    <w:p w14:paraId="6E14C9A3" w14:textId="0D1BBC07" w:rsidR="0087190B" w:rsidRDefault="0087190B" w:rsidP="00A408F2">
      <w:pPr>
        <w:pStyle w:val="ListParagraph"/>
        <w:numPr>
          <w:ilvl w:val="0"/>
          <w:numId w:val="3"/>
        </w:numPr>
      </w:pPr>
      <w:r>
        <w:t xml:space="preserve">The third is </w:t>
      </w:r>
      <w:r w:rsidR="00671384">
        <w:t xml:space="preserve">to </w:t>
      </w:r>
      <w:r>
        <w:t xml:space="preserve">release the SCG </w:t>
      </w:r>
      <w:r w:rsidR="00671384">
        <w:t xml:space="preserve">firstly </w:t>
      </w:r>
      <w:r>
        <w:t xml:space="preserve">by setting </w:t>
      </w:r>
      <w:r w:rsidRPr="0087190B">
        <w:t xml:space="preserve">nr-Config-r15 </w:t>
      </w:r>
      <w:r>
        <w:t xml:space="preserve">to </w:t>
      </w:r>
      <w:r w:rsidRPr="0087190B">
        <w:t>release</w:t>
      </w:r>
      <w:r>
        <w:t xml:space="preserve"> during LTE handover command, then add SCG in the target LTE cell by a new round of B1 measurement config and report </w:t>
      </w:r>
    </w:p>
    <w:p w14:paraId="16D7A6B3" w14:textId="3A98DF64" w:rsidR="00E31D42" w:rsidRDefault="0086117D" w:rsidP="00671384">
      <w:r>
        <w:t xml:space="preserve">From </w:t>
      </w:r>
      <w:r w:rsidR="00942658">
        <w:t xml:space="preserve">configuration processing complexity and </w:t>
      </w:r>
      <w:r w:rsidR="00671384">
        <w:t xml:space="preserve">NR interruption </w:t>
      </w:r>
      <w:r w:rsidR="00942658">
        <w:t>delay perspective, 1</w:t>
      </w:r>
      <w:r w:rsidR="00942658" w:rsidRPr="00A408F2">
        <w:t>st</w:t>
      </w:r>
      <w:r w:rsidR="00942658">
        <w:t xml:space="preserve"> method is better.</w:t>
      </w:r>
    </w:p>
    <w:p w14:paraId="1F8F0820" w14:textId="71F725E6" w:rsidR="0086117D" w:rsidRDefault="00E31D42" w:rsidP="00671384">
      <w:r>
        <w:t>For the LTE handover with SCG unchanged, commonly there should be no need to reconfigure or update the SCG configuration</w:t>
      </w:r>
      <w:r w:rsidR="0086117D">
        <w:t xml:space="preserve">, </w:t>
      </w:r>
      <w:r w:rsidR="00671384">
        <w:t>so</w:t>
      </w:r>
      <w:r>
        <w:t xml:space="preserve"> the 1</w:t>
      </w:r>
      <w:r w:rsidRPr="00A408F2">
        <w:t>st</w:t>
      </w:r>
      <w:r>
        <w:t xml:space="preserve"> method is recommended.</w:t>
      </w:r>
    </w:p>
    <w:p w14:paraId="572D944A" w14:textId="15A66C08" w:rsidR="00E31D42" w:rsidRDefault="0086117D" w:rsidP="00671384">
      <w:r>
        <w:t>A</w:t>
      </w:r>
      <w:r w:rsidR="00E31D42">
        <w:t xml:space="preserve">lthough SCG </w:t>
      </w:r>
      <w:r>
        <w:t xml:space="preserve">is </w:t>
      </w:r>
      <w:r w:rsidR="00E31D42">
        <w:t xml:space="preserve">unchanged, </w:t>
      </w:r>
      <w:r>
        <w:t xml:space="preserve">sometimes there may be some configurations update </w:t>
      </w:r>
      <w:r w:rsidR="00514E27">
        <w:t>required by</w:t>
      </w:r>
      <w:r>
        <w:t xml:space="preserve"> the new LTE anchor </w:t>
      </w:r>
      <w:proofErr w:type="spellStart"/>
      <w:r>
        <w:t>eNB</w:t>
      </w:r>
      <w:proofErr w:type="spellEnd"/>
      <w:r>
        <w:t>. In such scenario, 2</w:t>
      </w:r>
      <w:r w:rsidRPr="00A408F2">
        <w:t>nd</w:t>
      </w:r>
      <w:r>
        <w:t xml:space="preserve"> method is recommended.</w:t>
      </w:r>
    </w:p>
    <w:p w14:paraId="2FFBAD47" w14:textId="3BE6D26F" w:rsidR="00A30BF9" w:rsidRDefault="0087190B" w:rsidP="00671384">
      <w:r>
        <w:t xml:space="preserve">The 3rd method is not </w:t>
      </w:r>
      <w:proofErr w:type="gramStart"/>
      <w:r w:rsidR="00671384">
        <w:t>recommended</w:t>
      </w:r>
      <w:r>
        <w:t>,</w:t>
      </w:r>
      <w:proofErr w:type="gramEnd"/>
      <w:r>
        <w:t xml:space="preserve"> </w:t>
      </w:r>
      <w:r w:rsidR="00671384">
        <w:t xml:space="preserve">implementation </w:t>
      </w:r>
      <w:r>
        <w:t>improvement</w:t>
      </w:r>
      <w:r w:rsidR="00282244">
        <w:t xml:space="preserve"> is</w:t>
      </w:r>
      <w:r w:rsidR="00282244" w:rsidRPr="00282244">
        <w:t xml:space="preserve"> </w:t>
      </w:r>
      <w:r w:rsidR="00282244">
        <w:t>needed.</w:t>
      </w:r>
    </w:p>
    <w:p w14:paraId="2176F119" w14:textId="3FE8354B" w:rsidR="003568A6" w:rsidRPr="005A0ECA" w:rsidRDefault="003568A6" w:rsidP="005A0ECA">
      <w:pPr>
        <w:pStyle w:val="Heading4"/>
        <w:numPr>
          <w:ilvl w:val="3"/>
          <w:numId w:val="21"/>
        </w:numPr>
        <w:spacing w:afterLines="50" w:after="120"/>
        <w:ind w:left="0" w:firstLine="0"/>
        <w:rPr>
          <w:rFonts w:asciiTheme="minorHAnsi" w:hAnsiTheme="minorHAnsi" w:cstheme="minorHAnsi"/>
          <w:color w:val="auto"/>
        </w:rPr>
      </w:pPr>
      <w:r w:rsidRPr="005A0ECA">
        <w:rPr>
          <w:rFonts w:asciiTheme="minorHAnsi" w:hAnsiTheme="minorHAnsi" w:cstheme="minorHAnsi"/>
          <w:color w:val="auto"/>
        </w:rPr>
        <w:t xml:space="preserve">SCG change </w:t>
      </w:r>
      <w:r w:rsidR="00A408F2" w:rsidRPr="005A0ECA">
        <w:rPr>
          <w:rFonts w:asciiTheme="minorHAnsi" w:hAnsiTheme="minorHAnsi" w:cstheme="minorHAnsi"/>
          <w:color w:val="auto"/>
        </w:rPr>
        <w:t>without LTE change</w:t>
      </w:r>
    </w:p>
    <w:p w14:paraId="0D784CFD" w14:textId="28A15579" w:rsidR="0087190B" w:rsidRDefault="00C354EB" w:rsidP="00671384">
      <w:r>
        <w:rPr>
          <w:rFonts w:hint="eastAsia"/>
        </w:rPr>
        <w:t>S</w:t>
      </w:r>
      <w:r>
        <w:t xml:space="preserve">CG change can be triggered by </w:t>
      </w:r>
      <w:r w:rsidR="00223F88">
        <w:t xml:space="preserve">both </w:t>
      </w:r>
      <w:r>
        <w:t>MN and SN</w:t>
      </w:r>
      <w:r w:rsidR="00223F88">
        <w:t xml:space="preserve">. Commonly, inter-rat measurement for NR is removed </w:t>
      </w:r>
      <w:r w:rsidR="00273FB1">
        <w:t>from</w:t>
      </w:r>
      <w:r w:rsidR="00223F88">
        <w:t xml:space="preserve"> MN</w:t>
      </w:r>
      <w:r w:rsidR="00450C73">
        <w:t xml:space="preserve"> after NW received B1 measurement report</w:t>
      </w:r>
      <w:r w:rsidR="003E001C">
        <w:t xml:space="preserve"> (before SCG addition)</w:t>
      </w:r>
      <w:r w:rsidR="00223F88">
        <w:t xml:space="preserve">, </w:t>
      </w:r>
      <w:r w:rsidR="00273FB1">
        <w:t xml:space="preserve">so </w:t>
      </w:r>
      <w:r w:rsidR="00223F88">
        <w:t>the SCG change is</w:t>
      </w:r>
      <w:r w:rsidR="00671384">
        <w:t xml:space="preserve"> mainly</w:t>
      </w:r>
      <w:r w:rsidR="00223F88">
        <w:t xml:space="preserve"> </w:t>
      </w:r>
      <w:r w:rsidR="00223F88">
        <w:lastRenderedPageBreak/>
        <w:t>triggered by SN from filed trial experience.</w:t>
      </w:r>
      <w:r w:rsidR="00E450A1">
        <w:t xml:space="preserve"> </w:t>
      </w:r>
      <w:r w:rsidR="00942658">
        <w:rPr>
          <w:rFonts w:hint="eastAsia"/>
        </w:rPr>
        <w:t>N</w:t>
      </w:r>
      <w:r w:rsidR="00942658">
        <w:t>R measurement for SCG handover</w:t>
      </w:r>
      <w:r w:rsidR="00671384">
        <w:t xml:space="preserve"> is configured with </w:t>
      </w:r>
      <w:r w:rsidR="00F64797">
        <w:t xml:space="preserve">A3 event. Once A3 measurement report is reported, SCG change procedure is triggered. </w:t>
      </w:r>
    </w:p>
    <w:p w14:paraId="1BF1A78D" w14:textId="3BB1AA75" w:rsidR="00AA3687" w:rsidRDefault="00DF1349" w:rsidP="00671384">
      <w:r>
        <w:t xml:space="preserve">The </w:t>
      </w:r>
      <w:r w:rsidR="0087190B" w:rsidRPr="0087190B">
        <w:t xml:space="preserve">common </w:t>
      </w:r>
      <w:r w:rsidR="00F64797">
        <w:t xml:space="preserve">way </w:t>
      </w:r>
      <w:r>
        <w:t xml:space="preserve">observed </w:t>
      </w:r>
      <w:r w:rsidR="00F64797">
        <w:t xml:space="preserve">is </w:t>
      </w:r>
      <w:r>
        <w:t xml:space="preserve">to </w:t>
      </w:r>
      <w:r w:rsidR="00F64797">
        <w:t xml:space="preserve">reconfigure </w:t>
      </w:r>
      <w:r w:rsidR="00A30BF9">
        <w:t xml:space="preserve">SCG with new NR cell in only one </w:t>
      </w:r>
      <w:proofErr w:type="spellStart"/>
      <w:r w:rsidR="00A30BF9">
        <w:t>RRCReconfiguration</w:t>
      </w:r>
      <w:proofErr w:type="spellEnd"/>
      <w:r w:rsidR="00A30BF9">
        <w:t xml:space="preserve"> message. </w:t>
      </w:r>
    </w:p>
    <w:p w14:paraId="6B0C1463" w14:textId="5972B756" w:rsidR="003568A6" w:rsidRPr="005A0ECA" w:rsidRDefault="00A74CD5" w:rsidP="005A0ECA">
      <w:pPr>
        <w:pStyle w:val="Heading3"/>
        <w:numPr>
          <w:ilvl w:val="2"/>
          <w:numId w:val="2"/>
        </w:numPr>
        <w:spacing w:afterLines="50" w:after="120"/>
        <w:ind w:left="720" w:hanging="720"/>
        <w:rPr>
          <w:rFonts w:asciiTheme="minorHAnsi" w:hAnsiTheme="minorHAnsi" w:cstheme="minorHAnsi"/>
          <w:color w:val="auto"/>
        </w:rPr>
      </w:pPr>
      <w:proofErr w:type="gramStart"/>
      <w:r>
        <w:rPr>
          <w:rFonts w:asciiTheme="minorHAnsi" w:hAnsiTheme="minorHAnsi" w:cstheme="minorHAnsi"/>
          <w:color w:val="auto"/>
        </w:rPr>
        <w:t>Other</w:t>
      </w:r>
      <w:proofErr w:type="gramEnd"/>
      <w:r>
        <w:rPr>
          <w:rFonts w:asciiTheme="minorHAnsi" w:hAnsiTheme="minorHAnsi" w:cstheme="minorHAnsi"/>
          <w:color w:val="auto"/>
        </w:rPr>
        <w:t xml:space="preserve"> </w:t>
      </w:r>
      <w:r w:rsidR="006513C3">
        <w:rPr>
          <w:rFonts w:asciiTheme="minorHAnsi" w:hAnsiTheme="minorHAnsi" w:cstheme="minorHAnsi"/>
          <w:color w:val="auto"/>
        </w:rPr>
        <w:t xml:space="preserve">optimization on NR </w:t>
      </w:r>
      <w:r w:rsidR="009010D6">
        <w:rPr>
          <w:rFonts w:asciiTheme="minorHAnsi" w:hAnsiTheme="minorHAnsi" w:cstheme="minorHAnsi"/>
          <w:color w:val="auto"/>
        </w:rPr>
        <w:t xml:space="preserve">e.g. </w:t>
      </w:r>
      <w:r w:rsidR="004A3C90" w:rsidRPr="005A0ECA">
        <w:rPr>
          <w:rFonts w:asciiTheme="minorHAnsi" w:hAnsiTheme="minorHAnsi" w:cstheme="minorHAnsi"/>
          <w:color w:val="auto"/>
        </w:rPr>
        <w:t>B</w:t>
      </w:r>
      <w:r w:rsidR="004A3C90" w:rsidRPr="005A0ECA">
        <w:rPr>
          <w:rFonts w:asciiTheme="minorHAnsi" w:hAnsiTheme="minorHAnsi" w:cstheme="minorHAnsi" w:hint="eastAsia"/>
          <w:color w:val="auto"/>
        </w:rPr>
        <w:t>eam</w:t>
      </w:r>
      <w:r w:rsidR="004A3C90" w:rsidRPr="005A0ECA">
        <w:rPr>
          <w:rFonts w:asciiTheme="minorHAnsi" w:hAnsiTheme="minorHAnsi" w:cstheme="minorHAnsi"/>
          <w:color w:val="auto"/>
        </w:rPr>
        <w:t xml:space="preserve"> switching</w:t>
      </w:r>
    </w:p>
    <w:p w14:paraId="4FADC33C" w14:textId="1D89AB05" w:rsidR="003F703B" w:rsidRDefault="00310765" w:rsidP="00671384">
      <w:r>
        <w:t>The aspects in first 4 parts</w:t>
      </w:r>
      <w:r w:rsidR="006C24AA">
        <w:t xml:space="preserve"> are </w:t>
      </w:r>
      <w:r w:rsidR="00DA2BF9">
        <w:t xml:space="preserve">specifically </w:t>
      </w:r>
      <w:r w:rsidR="006C24AA">
        <w:t>related with NSA</w:t>
      </w:r>
      <w:r w:rsidR="00AF69FF">
        <w:t>. Besides, there are also many optimization</w:t>
      </w:r>
      <w:r w:rsidR="00F8272A">
        <w:t>s</w:t>
      </w:r>
      <w:r w:rsidR="00AF69FF">
        <w:t xml:space="preserve"> </w:t>
      </w:r>
      <w:r w:rsidR="00834648">
        <w:t xml:space="preserve">needed </w:t>
      </w:r>
      <w:r w:rsidR="00AF69FF">
        <w:t xml:space="preserve">on NR </w:t>
      </w:r>
      <w:r w:rsidR="008C00D1">
        <w:t xml:space="preserve">network </w:t>
      </w:r>
      <w:r w:rsidR="00AF69FF">
        <w:t>itself</w:t>
      </w:r>
      <w:r w:rsidR="00F8272A">
        <w:t>, e.g. Beam switching</w:t>
      </w:r>
      <w:r w:rsidR="00E71576">
        <w:t xml:space="preserve"> for multi-SSB deployment</w:t>
      </w:r>
      <w:r w:rsidR="00F8272A">
        <w:t xml:space="preserve">. </w:t>
      </w:r>
      <w:r w:rsidR="00AF69FF">
        <w:t xml:space="preserve"> </w:t>
      </w:r>
    </w:p>
    <w:p w14:paraId="0BA8668C" w14:textId="732E8B15" w:rsidR="006241C4" w:rsidRDefault="004A3C90" w:rsidP="00671384">
      <w:r>
        <w:rPr>
          <w:rFonts w:hint="eastAsia"/>
        </w:rPr>
        <w:t>S</w:t>
      </w:r>
      <w:r>
        <w:t xml:space="preserve">SB based beam switching is </w:t>
      </w:r>
      <w:r w:rsidR="00A73791">
        <w:t xml:space="preserve">highly </w:t>
      </w:r>
      <w:r>
        <w:t xml:space="preserve">recommended at early NSA stage, which is also mandatory per 3gpp requirement. </w:t>
      </w:r>
      <w:r w:rsidR="00990FEB" w:rsidRPr="00990FEB">
        <w:t>Otherwise, network performance will be impacted, causing issues to user experiences, such as low UL/DL throughput, SCG RLF, etc</w:t>
      </w:r>
      <w:r w:rsidR="00D553D4">
        <w:t xml:space="preserve">. </w:t>
      </w:r>
    </w:p>
    <w:p w14:paraId="05855BA9" w14:textId="6A1E21A3" w:rsidR="00646631" w:rsidRDefault="0006243E" w:rsidP="00671384">
      <w:r w:rsidRPr="0006243E">
        <w:t>When deploying and optimizing the network, operators should mandate that network equipment to follow 3GPP requirements to ensure below configurations:</w:t>
      </w:r>
    </w:p>
    <w:p w14:paraId="56B152D8" w14:textId="64073EF8" w:rsidR="00905806" w:rsidRDefault="00905806" w:rsidP="00905806">
      <w:pPr>
        <w:pStyle w:val="ListParagraph"/>
        <w:numPr>
          <w:ilvl w:val="0"/>
          <w:numId w:val="23"/>
        </w:numPr>
      </w:pPr>
      <w:r>
        <w:t xml:space="preserve">Configure different CSI-RS/TRS </w:t>
      </w:r>
      <w:proofErr w:type="spellStart"/>
      <w:r>
        <w:t>QCLed</w:t>
      </w:r>
      <w:proofErr w:type="spellEnd"/>
      <w:r>
        <w:t xml:space="preserve"> with different SSBs</w:t>
      </w:r>
    </w:p>
    <w:p w14:paraId="6BC410FE" w14:textId="7500D3BD" w:rsidR="00905806" w:rsidRDefault="00905806" w:rsidP="00905806">
      <w:pPr>
        <w:pStyle w:val="ListParagraph"/>
        <w:numPr>
          <w:ilvl w:val="0"/>
          <w:numId w:val="23"/>
        </w:numPr>
      </w:pPr>
      <w:r>
        <w:t>Configure different TRS in orthogonal time/</w:t>
      </w:r>
      <w:proofErr w:type="spellStart"/>
      <w:r>
        <w:t>freq</w:t>
      </w:r>
      <w:proofErr w:type="spellEnd"/>
      <w:r>
        <w:t>-domain resource</w:t>
      </w:r>
    </w:p>
    <w:p w14:paraId="149A37DE" w14:textId="0095D2CD" w:rsidR="00905806" w:rsidRDefault="00905806" w:rsidP="00905806">
      <w:pPr>
        <w:pStyle w:val="ListParagraph"/>
        <w:numPr>
          <w:ilvl w:val="0"/>
          <w:numId w:val="23"/>
        </w:numPr>
      </w:pPr>
      <w:r>
        <w:t>MAC-CE SSB beam switch based on UE L1-RSRP beam report</w:t>
      </w:r>
    </w:p>
    <w:sectPr w:rsidR="009058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A7AAD"/>
    <w:multiLevelType w:val="multilevel"/>
    <w:tmpl w:val="16F865FC"/>
    <w:lvl w:ilvl="0">
      <w:start w:val="6"/>
      <w:numFmt w:val="decimal"/>
      <w:lvlText w:val="%1"/>
      <w:lvlJc w:val="left"/>
      <w:pPr>
        <w:ind w:left="620" w:hanging="620"/>
      </w:pPr>
      <w:rPr>
        <w:rFonts w:hint="default"/>
      </w:rPr>
    </w:lvl>
    <w:lvl w:ilvl="1">
      <w:start w:val="3"/>
      <w:numFmt w:val="decimal"/>
      <w:lvlText w:val="%1.%2"/>
      <w:lvlJc w:val="left"/>
      <w:pPr>
        <w:ind w:left="667" w:hanging="620"/>
      </w:pPr>
      <w:rPr>
        <w:rFonts w:hint="default"/>
      </w:rPr>
    </w:lvl>
    <w:lvl w:ilvl="2">
      <w:start w:val="4"/>
      <w:numFmt w:val="decimal"/>
      <w:lvlText w:val="%1.%2.%3"/>
      <w:lvlJc w:val="left"/>
      <w:pPr>
        <w:ind w:left="814" w:hanging="720"/>
      </w:pPr>
      <w:rPr>
        <w:rFonts w:hint="default"/>
      </w:rPr>
    </w:lvl>
    <w:lvl w:ilvl="3">
      <w:start w:val="1"/>
      <w:numFmt w:val="decimal"/>
      <w:lvlText w:val="%1.%2.%3.%4"/>
      <w:lvlJc w:val="left"/>
      <w:pPr>
        <w:ind w:left="861" w:hanging="72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1816" w:hanging="1440"/>
      </w:pPr>
      <w:rPr>
        <w:rFonts w:hint="default"/>
      </w:rPr>
    </w:lvl>
  </w:abstractNum>
  <w:abstractNum w:abstractNumId="1" w15:restartNumberingAfterBreak="0">
    <w:nsid w:val="05071203"/>
    <w:multiLevelType w:val="hybridMultilevel"/>
    <w:tmpl w:val="8C2AB90A"/>
    <w:lvl w:ilvl="0" w:tplc="AA3C3E18">
      <w:numFmt w:val="bullet"/>
      <w:lvlText w:val="•"/>
      <w:lvlJc w:val="left"/>
      <w:pPr>
        <w:ind w:left="1080" w:hanging="720"/>
      </w:pPr>
      <w:rPr>
        <w:rFonts w:ascii="宋体" w:eastAsia="宋体" w:hAnsi="宋体" w:cstheme="minorBid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84631"/>
    <w:multiLevelType w:val="multilevel"/>
    <w:tmpl w:val="095E9D8A"/>
    <w:lvl w:ilvl="0">
      <w:start w:val="6"/>
      <w:numFmt w:val="decimal"/>
      <w:lvlText w:val="%1"/>
      <w:lvlJc w:val="left"/>
      <w:pPr>
        <w:ind w:left="620" w:hanging="620"/>
      </w:pPr>
      <w:rPr>
        <w:rFonts w:hint="default"/>
      </w:rPr>
    </w:lvl>
    <w:lvl w:ilvl="1">
      <w:start w:val="3"/>
      <w:numFmt w:val="decimal"/>
      <w:lvlText w:val="%1.%2"/>
      <w:lvlJc w:val="left"/>
      <w:pPr>
        <w:ind w:left="667" w:hanging="620"/>
      </w:pPr>
      <w:rPr>
        <w:rFonts w:hint="default"/>
      </w:rPr>
    </w:lvl>
    <w:lvl w:ilvl="2">
      <w:start w:val="2"/>
      <w:numFmt w:val="decimal"/>
      <w:lvlText w:val="%1.%2.%3"/>
      <w:lvlJc w:val="left"/>
      <w:pPr>
        <w:ind w:left="814" w:hanging="720"/>
      </w:pPr>
      <w:rPr>
        <w:rFonts w:hint="default"/>
      </w:rPr>
    </w:lvl>
    <w:lvl w:ilvl="3">
      <w:start w:val="1"/>
      <w:numFmt w:val="decimal"/>
      <w:lvlText w:val="%1.%2.%3.%4"/>
      <w:lvlJc w:val="left"/>
      <w:pPr>
        <w:ind w:left="861" w:hanging="72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1816" w:hanging="1440"/>
      </w:pPr>
      <w:rPr>
        <w:rFonts w:hint="default"/>
      </w:rPr>
    </w:lvl>
  </w:abstractNum>
  <w:abstractNum w:abstractNumId="3" w15:restartNumberingAfterBreak="0">
    <w:nsid w:val="1B6B1E0E"/>
    <w:multiLevelType w:val="multilevel"/>
    <w:tmpl w:val="7E7A9AFA"/>
    <w:lvl w:ilvl="0">
      <w:start w:val="6"/>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47A278C"/>
    <w:multiLevelType w:val="hybridMultilevel"/>
    <w:tmpl w:val="9A426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1052F8"/>
    <w:multiLevelType w:val="multilevel"/>
    <w:tmpl w:val="E30E4AA2"/>
    <w:lvl w:ilvl="0">
      <w:start w:val="1"/>
      <w:numFmt w:val="decimal"/>
      <w:lvlText w:val="%1."/>
      <w:lvlJc w:val="left"/>
      <w:pPr>
        <w:ind w:left="1080" w:hanging="360"/>
      </w:pPr>
      <w:rPr>
        <w:rFonts w:hint="eastAsia"/>
      </w:rPr>
    </w:lvl>
    <w:lvl w:ilvl="1">
      <w:start w:val="3"/>
      <w:numFmt w:val="decimal"/>
      <w:pStyle w:val="Style1"/>
      <w:lvlText w:val="%1.%2."/>
      <w:lvlJc w:val="left"/>
      <w:pPr>
        <w:ind w:left="792" w:hanging="648"/>
      </w:pPr>
      <w:rPr>
        <w:rFonts w:hint="eastAsia"/>
      </w:rPr>
    </w:lvl>
    <w:lvl w:ilvl="2">
      <w:start w:val="1"/>
      <w:numFmt w:val="decimal"/>
      <w:lvlText w:val="%1.%2.%3."/>
      <w:lvlJc w:val="left"/>
      <w:pPr>
        <w:ind w:left="502" w:hanging="360"/>
      </w:pPr>
      <w:rPr>
        <w:rFonts w:hint="eastAsia"/>
      </w:rPr>
    </w:lvl>
    <w:lvl w:ilvl="3">
      <w:start w:val="1"/>
      <w:numFmt w:val="decimal"/>
      <w:lvlText w:val="%1.%2.%3.%4."/>
      <w:lvlJc w:val="left"/>
      <w:pPr>
        <w:ind w:left="2448" w:hanging="648"/>
      </w:pPr>
      <w:rPr>
        <w:rFonts w:hint="eastAsia"/>
      </w:rPr>
    </w:lvl>
    <w:lvl w:ilvl="4">
      <w:start w:val="1"/>
      <w:numFmt w:val="decimal"/>
      <w:lvlText w:val="%1.%2.%3.%4.%5."/>
      <w:lvlJc w:val="left"/>
      <w:pPr>
        <w:ind w:left="2952" w:hanging="792"/>
      </w:pPr>
      <w:rPr>
        <w:rFonts w:hint="eastAsia"/>
      </w:rPr>
    </w:lvl>
    <w:lvl w:ilvl="5">
      <w:start w:val="1"/>
      <w:numFmt w:val="decimal"/>
      <w:lvlText w:val="%1.%2.%3.%4.%5.%6."/>
      <w:lvlJc w:val="left"/>
      <w:pPr>
        <w:ind w:left="3456" w:hanging="936"/>
      </w:pPr>
      <w:rPr>
        <w:rFonts w:hint="eastAsia"/>
      </w:rPr>
    </w:lvl>
    <w:lvl w:ilvl="6">
      <w:start w:val="1"/>
      <w:numFmt w:val="decimal"/>
      <w:lvlText w:val="%1.%2.%3.%4.%5.%6.%7."/>
      <w:lvlJc w:val="left"/>
      <w:pPr>
        <w:ind w:left="3960" w:hanging="1080"/>
      </w:pPr>
      <w:rPr>
        <w:rFonts w:hint="eastAsia"/>
      </w:rPr>
    </w:lvl>
    <w:lvl w:ilvl="7">
      <w:start w:val="1"/>
      <w:numFmt w:val="decimal"/>
      <w:lvlText w:val="%1.%2.%3.%4.%5.%6.%7.%8."/>
      <w:lvlJc w:val="left"/>
      <w:pPr>
        <w:ind w:left="4464" w:hanging="1224"/>
      </w:pPr>
      <w:rPr>
        <w:rFonts w:hint="eastAsia"/>
      </w:rPr>
    </w:lvl>
    <w:lvl w:ilvl="8">
      <w:start w:val="1"/>
      <w:numFmt w:val="decimal"/>
      <w:lvlText w:val="%1.%2.%3.%4.%5.%6.%7.%8.%9."/>
      <w:lvlJc w:val="left"/>
      <w:pPr>
        <w:ind w:left="5040" w:hanging="1440"/>
      </w:pPr>
      <w:rPr>
        <w:rFonts w:hint="eastAsia"/>
      </w:rPr>
    </w:lvl>
  </w:abstractNum>
  <w:abstractNum w:abstractNumId="6" w15:restartNumberingAfterBreak="0">
    <w:nsid w:val="3AEF1E1D"/>
    <w:multiLevelType w:val="hybridMultilevel"/>
    <w:tmpl w:val="629EE612"/>
    <w:lvl w:ilvl="0" w:tplc="0CB26656">
      <w:start w:val="1"/>
      <w:numFmt w:val="upperLetter"/>
      <w:lvlText w:val="%1．"/>
      <w:lvlJc w:val="left"/>
      <w:pPr>
        <w:ind w:left="502" w:hanging="36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7" w15:restartNumberingAfterBreak="0">
    <w:nsid w:val="538B4500"/>
    <w:multiLevelType w:val="multilevel"/>
    <w:tmpl w:val="88500D9E"/>
    <w:lvl w:ilvl="0">
      <w:start w:val="6"/>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A48345E"/>
    <w:multiLevelType w:val="hybridMultilevel"/>
    <w:tmpl w:val="82B25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860AC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Heading3"/>
      <w:lvlText w:val="%1.%2.%3."/>
      <w:lvlJc w:val="left"/>
      <w:pPr>
        <w:ind w:left="1224" w:hanging="504"/>
      </w:pPr>
    </w:lvl>
    <w:lvl w:ilvl="3">
      <w:start w:val="1"/>
      <w:numFmt w:val="decimal"/>
      <w:pStyle w:val="Heading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2BA0AEE"/>
    <w:multiLevelType w:val="hybridMultilevel"/>
    <w:tmpl w:val="2AFC61EE"/>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1" w15:restartNumberingAfterBreak="0">
    <w:nsid w:val="749D7A26"/>
    <w:multiLevelType w:val="hybridMultilevel"/>
    <w:tmpl w:val="AA224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0A1A56"/>
    <w:multiLevelType w:val="hybridMultilevel"/>
    <w:tmpl w:val="BA6C3B3A"/>
    <w:lvl w:ilvl="0" w:tplc="04090001">
      <w:start w:val="1"/>
      <w:numFmt w:val="bullet"/>
      <w:lvlText w:val=""/>
      <w:lvlJc w:val="left"/>
      <w:pPr>
        <w:ind w:left="1272" w:hanging="360"/>
      </w:pPr>
      <w:rPr>
        <w:rFonts w:ascii="Symbol" w:hAnsi="Symbol" w:hint="default"/>
      </w:rPr>
    </w:lvl>
    <w:lvl w:ilvl="1" w:tplc="04090003" w:tentative="1">
      <w:start w:val="1"/>
      <w:numFmt w:val="bullet"/>
      <w:lvlText w:val="o"/>
      <w:lvlJc w:val="left"/>
      <w:pPr>
        <w:ind w:left="1992" w:hanging="360"/>
      </w:pPr>
      <w:rPr>
        <w:rFonts w:ascii="Courier New" w:hAnsi="Courier New" w:cs="Courier New" w:hint="default"/>
      </w:rPr>
    </w:lvl>
    <w:lvl w:ilvl="2" w:tplc="04090005" w:tentative="1">
      <w:start w:val="1"/>
      <w:numFmt w:val="bullet"/>
      <w:lvlText w:val=""/>
      <w:lvlJc w:val="left"/>
      <w:pPr>
        <w:ind w:left="2712" w:hanging="360"/>
      </w:pPr>
      <w:rPr>
        <w:rFonts w:ascii="Wingdings" w:hAnsi="Wingdings" w:hint="default"/>
      </w:rPr>
    </w:lvl>
    <w:lvl w:ilvl="3" w:tplc="04090001" w:tentative="1">
      <w:start w:val="1"/>
      <w:numFmt w:val="bullet"/>
      <w:lvlText w:val=""/>
      <w:lvlJc w:val="left"/>
      <w:pPr>
        <w:ind w:left="3432" w:hanging="360"/>
      </w:pPr>
      <w:rPr>
        <w:rFonts w:ascii="Symbol" w:hAnsi="Symbol" w:hint="default"/>
      </w:rPr>
    </w:lvl>
    <w:lvl w:ilvl="4" w:tplc="04090003" w:tentative="1">
      <w:start w:val="1"/>
      <w:numFmt w:val="bullet"/>
      <w:lvlText w:val="o"/>
      <w:lvlJc w:val="left"/>
      <w:pPr>
        <w:ind w:left="4152" w:hanging="360"/>
      </w:pPr>
      <w:rPr>
        <w:rFonts w:ascii="Courier New" w:hAnsi="Courier New" w:cs="Courier New" w:hint="default"/>
      </w:rPr>
    </w:lvl>
    <w:lvl w:ilvl="5" w:tplc="04090005" w:tentative="1">
      <w:start w:val="1"/>
      <w:numFmt w:val="bullet"/>
      <w:lvlText w:val=""/>
      <w:lvlJc w:val="left"/>
      <w:pPr>
        <w:ind w:left="4872" w:hanging="360"/>
      </w:pPr>
      <w:rPr>
        <w:rFonts w:ascii="Wingdings" w:hAnsi="Wingdings" w:hint="default"/>
      </w:rPr>
    </w:lvl>
    <w:lvl w:ilvl="6" w:tplc="04090001" w:tentative="1">
      <w:start w:val="1"/>
      <w:numFmt w:val="bullet"/>
      <w:lvlText w:val=""/>
      <w:lvlJc w:val="left"/>
      <w:pPr>
        <w:ind w:left="5592" w:hanging="360"/>
      </w:pPr>
      <w:rPr>
        <w:rFonts w:ascii="Symbol" w:hAnsi="Symbol" w:hint="default"/>
      </w:rPr>
    </w:lvl>
    <w:lvl w:ilvl="7" w:tplc="04090003" w:tentative="1">
      <w:start w:val="1"/>
      <w:numFmt w:val="bullet"/>
      <w:lvlText w:val="o"/>
      <w:lvlJc w:val="left"/>
      <w:pPr>
        <w:ind w:left="6312" w:hanging="360"/>
      </w:pPr>
      <w:rPr>
        <w:rFonts w:ascii="Courier New" w:hAnsi="Courier New" w:cs="Courier New" w:hint="default"/>
      </w:rPr>
    </w:lvl>
    <w:lvl w:ilvl="8" w:tplc="04090005" w:tentative="1">
      <w:start w:val="1"/>
      <w:numFmt w:val="bullet"/>
      <w:lvlText w:val=""/>
      <w:lvlJc w:val="left"/>
      <w:pPr>
        <w:ind w:left="7032" w:hanging="360"/>
      </w:pPr>
      <w:rPr>
        <w:rFonts w:ascii="Wingdings" w:hAnsi="Wingdings" w:hint="default"/>
      </w:rPr>
    </w:lvl>
  </w:abstractNum>
  <w:num w:numId="1">
    <w:abstractNumId w:val="9"/>
  </w:num>
  <w:num w:numId="2">
    <w:abstractNumId w:val="5"/>
  </w:num>
  <w:num w:numId="3">
    <w:abstractNumId w:val="10"/>
  </w:num>
  <w:num w:numId="4">
    <w:abstractNumId w:val="12"/>
  </w:num>
  <w:num w:numId="5">
    <w:abstractNumId w:val="6"/>
  </w:num>
  <w:num w:numId="6">
    <w:abstractNumId w:val="2"/>
  </w:num>
  <w:num w:numId="7">
    <w:abstractNumId w:val="3"/>
  </w:num>
  <w:num w:numId="8">
    <w:abstractNumId w:val="7"/>
  </w:num>
  <w:num w:numId="9">
    <w:abstractNumId w:val="9"/>
  </w:num>
  <w:num w:numId="10">
    <w:abstractNumId w:val="9"/>
  </w:num>
  <w:num w:numId="11">
    <w:abstractNumId w:val="9"/>
  </w:num>
  <w:num w:numId="12">
    <w:abstractNumId w:val="9"/>
  </w:num>
  <w:num w:numId="13">
    <w:abstractNumId w:val="9"/>
  </w:num>
  <w:num w:numId="14">
    <w:abstractNumId w:val="9"/>
  </w:num>
  <w:num w:numId="15">
    <w:abstractNumId w:val="9"/>
  </w:num>
  <w:num w:numId="16">
    <w:abstractNumId w:val="9"/>
  </w:num>
  <w:num w:numId="17">
    <w:abstractNumId w:val="9"/>
  </w:num>
  <w:num w:numId="18">
    <w:abstractNumId w:val="9"/>
  </w:num>
  <w:num w:numId="19">
    <w:abstractNumId w:val="9"/>
  </w:num>
  <w:num w:numId="20">
    <w:abstractNumId w:val="9"/>
  </w:num>
  <w:num w:numId="21">
    <w:abstractNumId w:val="0"/>
  </w:num>
  <w:num w:numId="22">
    <w:abstractNumId w:val="8"/>
  </w:num>
  <w:num w:numId="23">
    <w:abstractNumId w:val="1"/>
  </w:num>
  <w:num w:numId="24">
    <w:abstractNumId w:val="11"/>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FE5"/>
    <w:rsid w:val="00023C36"/>
    <w:rsid w:val="00045E70"/>
    <w:rsid w:val="0005412D"/>
    <w:rsid w:val="000543F0"/>
    <w:rsid w:val="000545BE"/>
    <w:rsid w:val="0006243E"/>
    <w:rsid w:val="00077D58"/>
    <w:rsid w:val="000851E8"/>
    <w:rsid w:val="00097C5E"/>
    <w:rsid w:val="000A2ACC"/>
    <w:rsid w:val="000D3690"/>
    <w:rsid w:val="00105E0D"/>
    <w:rsid w:val="00110DBD"/>
    <w:rsid w:val="00113800"/>
    <w:rsid w:val="001156E2"/>
    <w:rsid w:val="0014397D"/>
    <w:rsid w:val="00144F79"/>
    <w:rsid w:val="0015749C"/>
    <w:rsid w:val="00187B12"/>
    <w:rsid w:val="001E1EA8"/>
    <w:rsid w:val="001E3853"/>
    <w:rsid w:val="001E5759"/>
    <w:rsid w:val="001F7288"/>
    <w:rsid w:val="001F72E9"/>
    <w:rsid w:val="001F77B1"/>
    <w:rsid w:val="00214F07"/>
    <w:rsid w:val="00223F88"/>
    <w:rsid w:val="00241020"/>
    <w:rsid w:val="00241D35"/>
    <w:rsid w:val="0025065B"/>
    <w:rsid w:val="00252598"/>
    <w:rsid w:val="00260BC3"/>
    <w:rsid w:val="00261BAC"/>
    <w:rsid w:val="00273FB1"/>
    <w:rsid w:val="00280DFB"/>
    <w:rsid w:val="00282244"/>
    <w:rsid w:val="00282DC1"/>
    <w:rsid w:val="00287EF9"/>
    <w:rsid w:val="002965F2"/>
    <w:rsid w:val="0029703B"/>
    <w:rsid w:val="002B0DDD"/>
    <w:rsid w:val="002E0757"/>
    <w:rsid w:val="002E1795"/>
    <w:rsid w:val="002E2057"/>
    <w:rsid w:val="002F5292"/>
    <w:rsid w:val="00300C19"/>
    <w:rsid w:val="00310765"/>
    <w:rsid w:val="00316C3A"/>
    <w:rsid w:val="00323D26"/>
    <w:rsid w:val="00333252"/>
    <w:rsid w:val="003423E3"/>
    <w:rsid w:val="0034459C"/>
    <w:rsid w:val="00344D48"/>
    <w:rsid w:val="003568A6"/>
    <w:rsid w:val="00366DCA"/>
    <w:rsid w:val="003838DA"/>
    <w:rsid w:val="003B1253"/>
    <w:rsid w:val="003C7A97"/>
    <w:rsid w:val="003C7D32"/>
    <w:rsid w:val="003E001C"/>
    <w:rsid w:val="003F4463"/>
    <w:rsid w:val="003F703B"/>
    <w:rsid w:val="00416C49"/>
    <w:rsid w:val="004259F4"/>
    <w:rsid w:val="004312A9"/>
    <w:rsid w:val="00441D23"/>
    <w:rsid w:val="00441D75"/>
    <w:rsid w:val="00443ED3"/>
    <w:rsid w:val="00450C73"/>
    <w:rsid w:val="004526E7"/>
    <w:rsid w:val="00457FC4"/>
    <w:rsid w:val="004A3C90"/>
    <w:rsid w:val="004A736B"/>
    <w:rsid w:val="004C60FE"/>
    <w:rsid w:val="004F64D8"/>
    <w:rsid w:val="00514E27"/>
    <w:rsid w:val="005207BD"/>
    <w:rsid w:val="00522E80"/>
    <w:rsid w:val="00530EE1"/>
    <w:rsid w:val="00541130"/>
    <w:rsid w:val="00544065"/>
    <w:rsid w:val="005506E9"/>
    <w:rsid w:val="00572295"/>
    <w:rsid w:val="00582DAD"/>
    <w:rsid w:val="00590E6F"/>
    <w:rsid w:val="00591C11"/>
    <w:rsid w:val="0059392D"/>
    <w:rsid w:val="00594352"/>
    <w:rsid w:val="005A0ECA"/>
    <w:rsid w:val="005B2E76"/>
    <w:rsid w:val="005D06EA"/>
    <w:rsid w:val="005E6A42"/>
    <w:rsid w:val="00601B13"/>
    <w:rsid w:val="006038F6"/>
    <w:rsid w:val="00604C08"/>
    <w:rsid w:val="00622E7E"/>
    <w:rsid w:val="006241C4"/>
    <w:rsid w:val="006426C9"/>
    <w:rsid w:val="00646631"/>
    <w:rsid w:val="006513C3"/>
    <w:rsid w:val="00671384"/>
    <w:rsid w:val="00672BB8"/>
    <w:rsid w:val="006A2B2A"/>
    <w:rsid w:val="006A6D28"/>
    <w:rsid w:val="006C24AA"/>
    <w:rsid w:val="006C719B"/>
    <w:rsid w:val="006C74A2"/>
    <w:rsid w:val="006D4618"/>
    <w:rsid w:val="006D6AB7"/>
    <w:rsid w:val="006F37EB"/>
    <w:rsid w:val="006F3939"/>
    <w:rsid w:val="006F4101"/>
    <w:rsid w:val="0070510D"/>
    <w:rsid w:val="00714562"/>
    <w:rsid w:val="00721875"/>
    <w:rsid w:val="0072198D"/>
    <w:rsid w:val="00725225"/>
    <w:rsid w:val="00726205"/>
    <w:rsid w:val="00732D79"/>
    <w:rsid w:val="00733EF4"/>
    <w:rsid w:val="0074558A"/>
    <w:rsid w:val="00753710"/>
    <w:rsid w:val="00755644"/>
    <w:rsid w:val="00760396"/>
    <w:rsid w:val="0077186F"/>
    <w:rsid w:val="00773B78"/>
    <w:rsid w:val="007815F8"/>
    <w:rsid w:val="00783585"/>
    <w:rsid w:val="00783F80"/>
    <w:rsid w:val="007A31D3"/>
    <w:rsid w:val="007B4D74"/>
    <w:rsid w:val="007B56D8"/>
    <w:rsid w:val="007C0956"/>
    <w:rsid w:val="007C2A2E"/>
    <w:rsid w:val="007D261B"/>
    <w:rsid w:val="007D2730"/>
    <w:rsid w:val="007D3044"/>
    <w:rsid w:val="007E1086"/>
    <w:rsid w:val="007E23EB"/>
    <w:rsid w:val="007E796F"/>
    <w:rsid w:val="00804F8C"/>
    <w:rsid w:val="008136AB"/>
    <w:rsid w:val="00834648"/>
    <w:rsid w:val="0085335C"/>
    <w:rsid w:val="0086117D"/>
    <w:rsid w:val="00864958"/>
    <w:rsid w:val="0087190B"/>
    <w:rsid w:val="00875523"/>
    <w:rsid w:val="008756DF"/>
    <w:rsid w:val="0088345F"/>
    <w:rsid w:val="00883F83"/>
    <w:rsid w:val="008864C6"/>
    <w:rsid w:val="008944C8"/>
    <w:rsid w:val="008A281F"/>
    <w:rsid w:val="008C00D1"/>
    <w:rsid w:val="008C090E"/>
    <w:rsid w:val="008C5BA8"/>
    <w:rsid w:val="008F0949"/>
    <w:rsid w:val="009010D6"/>
    <w:rsid w:val="00905806"/>
    <w:rsid w:val="00916B70"/>
    <w:rsid w:val="00923224"/>
    <w:rsid w:val="00925B3D"/>
    <w:rsid w:val="00927DCC"/>
    <w:rsid w:val="00936C10"/>
    <w:rsid w:val="00940DE0"/>
    <w:rsid w:val="00942658"/>
    <w:rsid w:val="009427A9"/>
    <w:rsid w:val="00990FEB"/>
    <w:rsid w:val="009B3010"/>
    <w:rsid w:val="009B677F"/>
    <w:rsid w:val="009E158D"/>
    <w:rsid w:val="009E2387"/>
    <w:rsid w:val="009F2CA4"/>
    <w:rsid w:val="009F6C33"/>
    <w:rsid w:val="00A30BF9"/>
    <w:rsid w:val="00A3632C"/>
    <w:rsid w:val="00A36712"/>
    <w:rsid w:val="00A408F2"/>
    <w:rsid w:val="00A70ACA"/>
    <w:rsid w:val="00A73791"/>
    <w:rsid w:val="00A74CD5"/>
    <w:rsid w:val="00A929D2"/>
    <w:rsid w:val="00A96DCC"/>
    <w:rsid w:val="00AA3687"/>
    <w:rsid w:val="00AA3882"/>
    <w:rsid w:val="00AA39EC"/>
    <w:rsid w:val="00AA730E"/>
    <w:rsid w:val="00AB0BA5"/>
    <w:rsid w:val="00AB2777"/>
    <w:rsid w:val="00AB39A6"/>
    <w:rsid w:val="00AC3D4A"/>
    <w:rsid w:val="00AC6139"/>
    <w:rsid w:val="00AD7F2C"/>
    <w:rsid w:val="00AF69FF"/>
    <w:rsid w:val="00B14955"/>
    <w:rsid w:val="00B30778"/>
    <w:rsid w:val="00B33084"/>
    <w:rsid w:val="00B33419"/>
    <w:rsid w:val="00B605E9"/>
    <w:rsid w:val="00B617EA"/>
    <w:rsid w:val="00B62D5C"/>
    <w:rsid w:val="00B76C3A"/>
    <w:rsid w:val="00B81FA9"/>
    <w:rsid w:val="00B9188D"/>
    <w:rsid w:val="00B938B1"/>
    <w:rsid w:val="00BA01D8"/>
    <w:rsid w:val="00BA3946"/>
    <w:rsid w:val="00BA4271"/>
    <w:rsid w:val="00BB2F14"/>
    <w:rsid w:val="00BD3879"/>
    <w:rsid w:val="00BF4B25"/>
    <w:rsid w:val="00C03D14"/>
    <w:rsid w:val="00C079D8"/>
    <w:rsid w:val="00C2704C"/>
    <w:rsid w:val="00C354EB"/>
    <w:rsid w:val="00C42B86"/>
    <w:rsid w:val="00C47574"/>
    <w:rsid w:val="00C66A07"/>
    <w:rsid w:val="00C8025B"/>
    <w:rsid w:val="00C85279"/>
    <w:rsid w:val="00C95512"/>
    <w:rsid w:val="00CE03A2"/>
    <w:rsid w:val="00CE4F22"/>
    <w:rsid w:val="00CF5748"/>
    <w:rsid w:val="00D04ACD"/>
    <w:rsid w:val="00D11D03"/>
    <w:rsid w:val="00D22B81"/>
    <w:rsid w:val="00D24BAF"/>
    <w:rsid w:val="00D24EA9"/>
    <w:rsid w:val="00D50829"/>
    <w:rsid w:val="00D553D4"/>
    <w:rsid w:val="00D615F4"/>
    <w:rsid w:val="00D67491"/>
    <w:rsid w:val="00D85D99"/>
    <w:rsid w:val="00D87BFD"/>
    <w:rsid w:val="00DA2BF9"/>
    <w:rsid w:val="00DA508D"/>
    <w:rsid w:val="00DB18A1"/>
    <w:rsid w:val="00DB72BB"/>
    <w:rsid w:val="00DF1349"/>
    <w:rsid w:val="00E14381"/>
    <w:rsid w:val="00E15DBC"/>
    <w:rsid w:val="00E16A71"/>
    <w:rsid w:val="00E255D3"/>
    <w:rsid w:val="00E31D42"/>
    <w:rsid w:val="00E413D9"/>
    <w:rsid w:val="00E450A1"/>
    <w:rsid w:val="00E57ACE"/>
    <w:rsid w:val="00E71576"/>
    <w:rsid w:val="00E721BC"/>
    <w:rsid w:val="00E74AE7"/>
    <w:rsid w:val="00E83358"/>
    <w:rsid w:val="00E94A28"/>
    <w:rsid w:val="00EA0B64"/>
    <w:rsid w:val="00EA1AFA"/>
    <w:rsid w:val="00EA38BF"/>
    <w:rsid w:val="00EB1F56"/>
    <w:rsid w:val="00EB269C"/>
    <w:rsid w:val="00EB4746"/>
    <w:rsid w:val="00EB60B6"/>
    <w:rsid w:val="00EB69CC"/>
    <w:rsid w:val="00EE1EBD"/>
    <w:rsid w:val="00EF3255"/>
    <w:rsid w:val="00F17170"/>
    <w:rsid w:val="00F17DCA"/>
    <w:rsid w:val="00F3000B"/>
    <w:rsid w:val="00F377A4"/>
    <w:rsid w:val="00F44AAF"/>
    <w:rsid w:val="00F63C7D"/>
    <w:rsid w:val="00F64797"/>
    <w:rsid w:val="00F65304"/>
    <w:rsid w:val="00F67750"/>
    <w:rsid w:val="00F7012D"/>
    <w:rsid w:val="00F8272A"/>
    <w:rsid w:val="00F83769"/>
    <w:rsid w:val="00F90A50"/>
    <w:rsid w:val="00FA0C63"/>
    <w:rsid w:val="00FA6FE5"/>
    <w:rsid w:val="00FA7948"/>
    <w:rsid w:val="00FB71C6"/>
    <w:rsid w:val="00FE3050"/>
    <w:rsid w:val="00FF21BD"/>
    <w:rsid w:val="00FF50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4C650"/>
  <w15:chartTrackingRefBased/>
  <w15:docId w15:val="{8FBD612F-3582-42D4-9FB1-D586159D4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A0EC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A0ECA"/>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5A0ECA"/>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A6FE5"/>
    <w:pPr>
      <w:ind w:left="720"/>
      <w:contextualSpacing/>
    </w:pPr>
  </w:style>
  <w:style w:type="character" w:styleId="SubtleEmphasis">
    <w:name w:val="Subtle Emphasis"/>
    <w:basedOn w:val="DefaultParagraphFont"/>
    <w:uiPriority w:val="19"/>
    <w:qFormat/>
    <w:rsid w:val="009427A9"/>
    <w:rPr>
      <w:i/>
      <w:iCs/>
      <w:color w:val="404040" w:themeColor="text1" w:themeTint="BF"/>
    </w:rPr>
  </w:style>
  <w:style w:type="paragraph" w:customStyle="1" w:styleId="Style1">
    <w:name w:val="Style1"/>
    <w:basedOn w:val="ListParagraph"/>
    <w:link w:val="Style1Char"/>
    <w:qFormat/>
    <w:rsid w:val="009427A9"/>
    <w:pPr>
      <w:numPr>
        <w:ilvl w:val="1"/>
        <w:numId w:val="2"/>
      </w:numPr>
      <w:spacing w:before="120" w:after="240"/>
    </w:pPr>
  </w:style>
  <w:style w:type="character" w:customStyle="1" w:styleId="Heading2Char">
    <w:name w:val="Heading 2 Char"/>
    <w:basedOn w:val="DefaultParagraphFont"/>
    <w:link w:val="Heading2"/>
    <w:uiPriority w:val="9"/>
    <w:rsid w:val="005A0ECA"/>
    <w:rPr>
      <w:rFonts w:asciiTheme="majorHAnsi" w:eastAsiaTheme="majorEastAsia" w:hAnsiTheme="majorHAnsi" w:cstheme="majorBidi"/>
      <w:color w:val="2F5496" w:themeColor="accent1" w:themeShade="BF"/>
      <w:sz w:val="26"/>
      <w:szCs w:val="26"/>
    </w:rPr>
  </w:style>
  <w:style w:type="character" w:customStyle="1" w:styleId="ListParagraphChar">
    <w:name w:val="List Paragraph Char"/>
    <w:basedOn w:val="DefaultParagraphFont"/>
    <w:link w:val="ListParagraph"/>
    <w:uiPriority w:val="34"/>
    <w:rsid w:val="009427A9"/>
  </w:style>
  <w:style w:type="character" w:customStyle="1" w:styleId="Style1Char">
    <w:name w:val="Style1 Char"/>
    <w:basedOn w:val="ListParagraphChar"/>
    <w:link w:val="Style1"/>
    <w:rsid w:val="009427A9"/>
  </w:style>
  <w:style w:type="character" w:customStyle="1" w:styleId="Heading3Char">
    <w:name w:val="Heading 3 Char"/>
    <w:basedOn w:val="DefaultParagraphFont"/>
    <w:link w:val="Heading3"/>
    <w:uiPriority w:val="9"/>
    <w:rsid w:val="005A0EC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5A0ECA"/>
    <w:rPr>
      <w:rFonts w:asciiTheme="majorHAnsi" w:eastAsiaTheme="majorEastAsia" w:hAnsiTheme="majorHAnsi" w:cstheme="majorBidi"/>
      <w:i/>
      <w:iCs/>
      <w:color w:val="2F5496" w:themeColor="accent1" w:themeShade="BF"/>
    </w:rPr>
  </w:style>
  <w:style w:type="character" w:styleId="CommentReference">
    <w:name w:val="annotation reference"/>
    <w:basedOn w:val="DefaultParagraphFont"/>
    <w:uiPriority w:val="99"/>
    <w:semiHidden/>
    <w:unhideWhenUsed/>
    <w:rsid w:val="00A3632C"/>
    <w:rPr>
      <w:sz w:val="16"/>
      <w:szCs w:val="16"/>
    </w:rPr>
  </w:style>
  <w:style w:type="paragraph" w:styleId="CommentText">
    <w:name w:val="annotation text"/>
    <w:basedOn w:val="Normal"/>
    <w:link w:val="CommentTextChar"/>
    <w:uiPriority w:val="99"/>
    <w:semiHidden/>
    <w:unhideWhenUsed/>
    <w:rsid w:val="00A3632C"/>
    <w:pPr>
      <w:spacing w:line="240" w:lineRule="auto"/>
    </w:pPr>
    <w:rPr>
      <w:sz w:val="20"/>
      <w:szCs w:val="20"/>
    </w:rPr>
  </w:style>
  <w:style w:type="character" w:customStyle="1" w:styleId="CommentTextChar">
    <w:name w:val="Comment Text Char"/>
    <w:basedOn w:val="DefaultParagraphFont"/>
    <w:link w:val="CommentText"/>
    <w:uiPriority w:val="99"/>
    <w:semiHidden/>
    <w:rsid w:val="00A3632C"/>
    <w:rPr>
      <w:sz w:val="20"/>
      <w:szCs w:val="20"/>
    </w:rPr>
  </w:style>
  <w:style w:type="paragraph" w:styleId="CommentSubject">
    <w:name w:val="annotation subject"/>
    <w:basedOn w:val="CommentText"/>
    <w:next w:val="CommentText"/>
    <w:link w:val="CommentSubjectChar"/>
    <w:uiPriority w:val="99"/>
    <w:semiHidden/>
    <w:unhideWhenUsed/>
    <w:rsid w:val="00A3632C"/>
    <w:rPr>
      <w:b/>
      <w:bCs/>
    </w:rPr>
  </w:style>
  <w:style w:type="character" w:customStyle="1" w:styleId="CommentSubjectChar">
    <w:name w:val="Comment Subject Char"/>
    <w:basedOn w:val="CommentTextChar"/>
    <w:link w:val="CommentSubject"/>
    <w:uiPriority w:val="99"/>
    <w:semiHidden/>
    <w:rsid w:val="00A3632C"/>
    <w:rPr>
      <w:b/>
      <w:bCs/>
      <w:sz w:val="20"/>
      <w:szCs w:val="20"/>
    </w:rPr>
  </w:style>
  <w:style w:type="paragraph" w:styleId="BalloonText">
    <w:name w:val="Balloon Text"/>
    <w:basedOn w:val="Normal"/>
    <w:link w:val="BalloonTextChar"/>
    <w:uiPriority w:val="99"/>
    <w:semiHidden/>
    <w:unhideWhenUsed/>
    <w:rsid w:val="00A363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632C"/>
    <w:rPr>
      <w:rFonts w:ascii="Segoe UI" w:hAnsi="Segoe UI" w:cs="Segoe UI"/>
      <w:sz w:val="18"/>
      <w:szCs w:val="18"/>
    </w:rPr>
  </w:style>
  <w:style w:type="paragraph" w:styleId="Revision">
    <w:name w:val="Revision"/>
    <w:hidden/>
    <w:uiPriority w:val="99"/>
    <w:semiHidden/>
    <w:rsid w:val="00EA1A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eting_x0020_Name xmlns="061b9647-4e8e-4322-8827-bc9d1fc10aaf" xsi:nil="true"/>
    <I_x0020_understand_x0020_what_x0020_this_x0020_page_x0020_is_x0020_intended_x0020_for_x0020_I_x0020_and_x0020_am_x0020_following_x0020_the_x0020_guidance_x0020_as_x0020_provided_x0020_by_x0020_Legal xmlns="061b9647-4e8e-4322-8827-bc9d1fc10aaf">Agree</I_x0020_understand_x0020_what_x0020_this_x0020_page_x0020_is_x0020_intended_x0020_for_x0020_I_x0020_and_x0020_am_x0020_following_x0020_the_x0020_guidance_x0020_as_x0020_provided_x0020_by_x0020_Legal>
    <Meeting_x0020_Date xmlns="061b9647-4e8e-4322-8827-bc9d1fc10aaf">2019-10-31T07:00:00+00:00</Meeting_x0020_Date>
    <Organization_x0020_Name xmlns="061b9647-4e8e-4322-8827-bc9d1fc10aaf">GTI</Organization_x0020_Name>
    <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xmlns="061b9647-4e8e-4322-8827-bc9d1fc10aaf">Agree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Name_x0020_of_x0020_work_x0020_item_x002f_document_x002f_specification_x0020_to_x0020_which_x0020_the_x0020_contribution_x0020_is_x0020_associated xmlns="061b9647-4e8e-4322-8827-bc9d1fc10aaf" xsi:nil="true"/>
    <Name_x0020_of_x0020_Workgroup xmlns="061b9647-4e8e-4322-8827-bc9d1fc10aaf" xsi:nil="true"/>
    <Work_Item xmlns="061b9647-4e8e-4322-8827-bc9d1fc10aaf" xsi:nil="true"/>
    <Approved_Contribution xmlns="061b9647-4e8e-4322-8827-bc9d1fc10aaf">Agree</Approved_Contribut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5B2E4407BF2CA45B5CA71B98E70B49E" ma:contentTypeVersion="33" ma:contentTypeDescription="Create a new document." ma:contentTypeScope="" ma:versionID="07c8000d289984e4f454e79c6668b22d">
  <xsd:schema xmlns:xsd="http://www.w3.org/2001/XMLSchema" xmlns:xs="http://www.w3.org/2001/XMLSchema" xmlns:p="http://schemas.microsoft.com/office/2006/metadata/properties" xmlns:ns2="061b9647-4e8e-4322-8827-bc9d1fc10aaf" targetNamespace="http://schemas.microsoft.com/office/2006/metadata/properties" ma:root="true" ma:fieldsID="61e8030b634e993b971bb5b7c953b055" ns2:_="">
    <xsd:import namespace="061b9647-4e8e-4322-8827-bc9d1fc10aaf"/>
    <xsd:element name="properties">
      <xsd:complexType>
        <xsd:sequence>
          <xsd:element name="documentManagement">
            <xsd:complexType>
              <xsd:all>
                <xsd:element ref="ns2:Organization_x0020_Name"/>
                <xsd:element ref="ns2:Meeting_x0020_Date"/>
                <xsd:element ref="ns2:Meeting_x0020_Name" minOccurs="0"/>
                <xsd:element ref="ns2:Work_Item" minOccurs="0"/>
                <xsd:element ref="ns2:Name_x0020_of_x0020_Workgroup" minOccurs="0"/>
                <xsd:element ref="ns2:I_x0020_understand_x0020_what_x0020_this_x0020_page_x0020_is_x0020_intended_x0020_for_x0020_I_x0020_and_x0020_am_x0020_following_x0020_the_x0020_guidance_x0020_as_x0020_provided_x0020_by_x0020_Legal"/>
                <xsd:element ref="ns2:Approved_Contribution"/>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Name_x0020_of_x0020_work_x0020_item_x002f_document_x002f_specification_x0020_to_x0020_which_x0020_the_x0020_contribution_x0020_is_x0020_associated" minOccurs="0"/>
                <xsd:element ref="ns2: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1b9647-4e8e-4322-8827-bc9d1fc10aaf" elementFormDefault="qualified">
    <xsd:import namespace="http://schemas.microsoft.com/office/2006/documentManagement/types"/>
    <xsd:import namespace="http://schemas.microsoft.com/office/infopath/2007/PartnerControls"/>
    <xsd:element name="Organization_x0020_Name" ma:index="1" ma:displayName="Name of organization where contribution is made" ma:default="3D Audio TF" ma:format="Dropdown" ma:internalName="Organization_x0020_Name">
      <xsd:simpleType>
        <xsd:restriction base="dms:Choice">
          <xsd:enumeration value="3D Audio TF"/>
          <xsd:enumeration value="3GPP"/>
          <xsd:enumeration value="3GPP2"/>
          <xsd:enumeration value="4iP Council"/>
          <xsd:enumeration value="5G ACIA"/>
          <xsd:enumeration value="5G ADA"/>
          <xsd:enumeration value="5G Americas"/>
          <xsd:enumeration value="5G Forum"/>
          <xsd:enumeration value="5G TF (VzW)"/>
          <xsd:enumeration value="5G TRx"/>
          <xsd:enumeration value="5G-SFA"/>
          <xsd:enumeration value="5GAA"/>
          <xsd:enumeration value="5GMF"/>
          <xsd:enumeration value="6USC"/>
          <xsd:enumeration value="450 Alliance"/>
          <xsd:enumeration value="ABC"/>
          <xsd:enumeration value="ABINEE"/>
          <xsd:enumeration value="ABPI"/>
          <xsd:enumeration value="abVcap"/>
          <xsd:enumeration value="Accellera"/>
          <xsd:enumeration value="AEC"/>
          <xsd:enumeration value="AEIA"/>
          <xsd:enumeration value="AFNOR"/>
          <xsd:enumeration value="AGL"/>
          <xsd:enumeration value="AIAG"/>
          <xsd:enumeration value="AIB"/>
          <xsd:enumeration value="AIHK"/>
          <xsd:enumeration value="AII"/>
          <xsd:enumeration value="AIOTI"/>
          <xsd:enumeration value="AIPPI"/>
          <xsd:enumeration value="AirFuel Alliance"/>
          <xsd:enumeration value="Ambrosetti Club Europe"/>
          <xsd:enumeration value="AMCHAM China"/>
          <xsd:enumeration value="AMCHAM EU"/>
          <xsd:enumeration value="AMCHAM India"/>
          <xsd:enumeration value="AMCHAM Italy"/>
          <xsd:enumeration value="AMCHAM Japan"/>
          <xsd:enumeration value="AMCHAM Korea"/>
          <xsd:enumeration value="AMCHAM South Africa"/>
          <xsd:enumeration value="AMCHAM Taipei"/>
          <xsd:enumeration value="AMTA"/>
          <xsd:enumeration value="ANSI"/>
          <xsd:enumeration value="APT"/>
          <xsd:enumeration value="AREA"/>
          <xsd:enumeration value="ARIB"/>
          <xsd:enumeration value="ASC C63"/>
          <xsd:enumeration value="ASC x9"/>
          <xsd:enumeration value="Assinform"/>
          <xsd:enumeration value="Assonime"/>
          <xsd:enumeration value="ATIS"/>
          <xsd:enumeration value="ATSC"/>
          <xsd:enumeration value="ATU"/>
          <xsd:enumeration value="AVnu Alliance"/>
          <xsd:enumeration value="AVS"/>
          <xsd:enumeration value="BBF"/>
          <xsd:enumeration value="Beijing Overseas Chinese Chamber of Commerce"/>
          <xsd:enumeration value="Berkeley Center for Law and Technology"/>
          <xsd:enumeration value="BIF"/>
          <xsd:enumeration value="Biocom"/>
          <xsd:enumeration value="BITKOM"/>
          <xsd:enumeration value="Bluetooth SIG"/>
          <xsd:enumeration value="Boulder Economic Council"/>
          <xsd:enumeration value="BRT"/>
          <xsd:enumeration value="BSI"/>
          <xsd:enumeration value="BSR"/>
          <xsd:enumeration value="BTAC"/>
          <xsd:enumeration value="Business Forward"/>
          <xsd:enumeration value="C-ITS"/>
          <xsd:enumeration value="CAASA"/>
          <xsd:enumeration value="CAICV"/>
          <xsd:enumeration value="CAIHDEIA"/>
          <xsd:enumeration value="Cambridge Network"/>
          <xsd:enumeration value="Cambridge_Wireless"/>
          <xsd:enumeration value="CAMP"/>
          <xsd:enumeration value="CANIETI"/>
          <xsd:enumeration value="Cat M Forum"/>
          <xsd:enumeration value="CBRS Alliance"/>
          <xsd:enumeration value="CCA"/>
          <xsd:enumeration value="CCC"/>
          <xsd:enumeration value="CCIX"/>
          <xsd:enumeration value="CCOIC"/>
          <xsd:enumeration value="CCSA"/>
          <xsd:enumeration value="CEIA"/>
          <xsd:enumeration value="CELC"/>
          <xsd:enumeration value="CEN CENELEC"/>
          <xsd:enumeration value="Center for Workplace Compliance"/>
          <xsd:enumeration value="CEPT"/>
          <xsd:enumeration value="CER"/>
          <xsd:enumeration value="CERRE"/>
          <xsd:enumeration value="CESA"/>
          <xsd:enumeration value="CF3"/>
          <xsd:enumeration value="China CEO Council"/>
          <xsd:enumeration value="CICPMC"/>
          <xsd:enumeration value="CIDM"/>
          <xsd:enumeration value="CII"/>
          <xsd:enumeration value="CIPL"/>
          <xsd:enumeration value="CJK"/>
          <xsd:enumeration value="Cleantech"/>
          <xsd:enumeration value="Cloud Computing &amp; IoT Association in Taiwan"/>
          <xsd:enumeration value="CMO Network"/>
          <xsd:enumeration value="CNIS"/>
          <xsd:enumeration value="CNMP"/>
          <xsd:enumeration value="COAI"/>
          <xsd:enumeration value="CompTIA"/>
          <xsd:enumeration value="Conference Board"/>
          <xsd:enumeration value="CONNECT"/>
          <xsd:enumeration value="Connected Living"/>
          <xsd:enumeration value="Converged IO"/>
          <xsd:enumeration value="ConVeX"/>
          <xsd:enumeration value="Cork Chamber"/>
          <xsd:enumeration value="CPR"/>
          <xsd:enumeration value="CSIA"/>
          <xsd:enumeration value="CSRIC"/>
          <xsd:enumeration value="CTA"/>
          <xsd:enumeration value="CTA WAVE"/>
          <xsd:enumeration value="CTIA"/>
          <xsd:enumeration value="CUIA"/>
          <xsd:enumeration value="CyberIreland"/>
          <xsd:enumeration value="DASH Industry Forum"/>
          <xsd:enumeration value="DEA"/>
          <xsd:enumeration value="DIGITALEUROPE"/>
          <xsd:enumeration value="DIN"/>
          <xsd:enumeration value="DisabilityIN"/>
          <xsd:enumeration value="Display R2 SIG"/>
          <xsd:enumeration value="DMTF"/>
          <xsd:enumeration value="DVB"/>
          <xsd:enumeration value="EASCITY"/>
          <xsd:enumeration value="EBU"/>
          <xsd:enumeration value="ECCK"/>
          <xsd:enumeration value="ECW"/>
          <xsd:enumeration value="EF3"/>
          <xsd:enumeration value="EIF"/>
          <xsd:enumeration value="Employers Group"/>
          <xsd:enumeration value="EMVCo"/>
          <xsd:enumeration value="ERTICO"/>
          <xsd:enumeration value="ETNO"/>
          <xsd:enumeration value="ETSI"/>
          <xsd:enumeration value="EUI"/>
          <xsd:enumeration value="EVA"/>
          <xsd:enumeration value="EvoNexus"/>
          <xsd:enumeration value="FICCI"/>
          <xsd:enumeration value="FIDO Alliance"/>
          <xsd:enumeration value="FISITA"/>
          <xsd:enumeration value="FlexTech Alliance"/>
          <xsd:enumeration value="FMMC"/>
          <xsd:enumeration value="FORCA"/>
          <xsd:enumeration value="FSR"/>
          <xsd:enumeration value="FuTURE Forum"/>
          <xsd:enumeration value="Future of Privacy Forum"/>
          <xsd:enumeration value="Gartner"/>
          <xsd:enumeration value="GCF"/>
          <xsd:enumeration value="GEM Consortium"/>
          <xsd:enumeration value="Gen-Z"/>
          <xsd:enumeration value="GENIVI Alliance"/>
          <xsd:enumeration value="Global Business Coalition for Women's Economic Empowerment"/>
          <xsd:enumeration value="GlobalPlatform"/>
          <xsd:enumeration value="GSA (Global mobile Suppliers Association)"/>
          <xsd:enumeration value="GSA (Global Semiconductor Alliance)"/>
          <xsd:enumeration value="GSMA"/>
          <xsd:enumeration value="GTI"/>
          <xsd:enumeration value="HDCP"/>
          <xsd:enumeration value="HDMI"/>
          <xsd:enumeration value="HDMI Forum"/>
          <xsd:enumeration value="HDR10+"/>
          <xsd:enumeration value="HSA Foundation"/>
          <xsd:enumeration value="HYSEA"/>
          <xsd:enumeration value="IAPP"/>
          <xsd:enumeration value="IBIA"/>
          <xsd:enumeration value="IDATE"/>
          <xsd:enumeration value="IEA"/>
          <xsd:enumeration value="IEC"/>
          <xsd:enumeration value="IEEE"/>
          <xsd:enumeration value="IESA"/>
          <xsd:enumeration value="IETF"/>
          <xsd:enumeration value="IF3"/>
          <xsd:enumeration value="IFAA"/>
          <xsd:enumeration value="iHeERO"/>
          <xsd:enumeration value="IIA"/>
          <xsd:enumeration value="ILTA"/>
          <xsd:enumeration value="iMAPS UK"/>
          <xsd:enumeration value="iMAPS US"/>
          <xsd:enumeration value="IMT-2020"/>
          <xsd:enumeration value="INCITS"/>
          <xsd:enumeration value="Industry Council on ESD Target Levels"/>
          <xsd:enumeration value="Innovation Alliance"/>
          <xsd:enumeration value="Institute of the Americas"/>
          <xsd:enumeration value="INTA"/>
          <xsd:enumeration value="Internet.org"/>
          <xsd:enumeration value="ION"/>
          <xsd:enumeration value="IoT CoE India"/>
          <xsd:enumeration value="IOTCA"/>
          <xsd:enumeration value="IoTSF"/>
          <xsd:enumeration value="IP Constituency"/>
          <xsd:enumeration value="IPCF"/>
          <xsd:enumeration value="IPO"/>
          <xsd:enumeration value="IRC"/>
          <xsd:enumeration value="IRTF"/>
          <xsd:enumeration value="IS&amp;T"/>
          <xsd:enumeration value="ISDMA (Infragard)"/>
          <xsd:enumeration value="ISMA"/>
          <xsd:enumeration value="ISO"/>
          <xsd:enumeration value="ISO-IEC JTC1"/>
          <xsd:enumeration value="IT-ISAC"/>
          <xsd:enumeration value="IT@CORK"/>
          <xsd:enumeration value="ITIC"/>
          <xsd:enumeration value="ITIF"/>
          <xsd:enumeration value="ITS America"/>
          <xsd:enumeration value="ITS Forum"/>
          <xsd:enumeration value="ITS Korea"/>
          <xsd:enumeration value="iTSCi"/>
          <xsd:enumeration value="ITU"/>
          <xsd:enumeration value="ITU APT"/>
          <xsd:enumeration value="IVAS"/>
          <xsd:enumeration value="IWE"/>
          <xsd:enumeration value="IWPC"/>
          <xsd:enumeration value="JEDEC"/>
          <xsd:enumeration value="JEITA"/>
          <xsd:enumeration value="JF3"/>
          <xsd:enumeration value="JHAS"/>
          <xsd:enumeration value="JIS"/>
          <xsd:enumeration value="Khronos Group"/>
          <xsd:enumeration value="KIEES"/>
          <xsd:enumeration value="KIoTF"/>
          <xsd:enumeration value="Korea HR Leaders Club"/>
          <xsd:enumeration value="Korea IoT Association"/>
          <xsd:enumeration value="LASEC"/>
          <xsd:enumeration value="LAVCA"/>
          <xsd:enumeration value="LESI"/>
          <xsd:enumeration value="Linaro"/>
          <xsd:enumeration value="Linux Foundation"/>
          <xsd:enumeration value="LLVM Foundation"/>
          <xsd:enumeration value="LTAB"/>
          <xsd:enumeration value="LTE Broadcast Alliance"/>
          <xsd:enumeration value="Maekyung Global Club"/>
          <xsd:enumeration value="Mass TLC"/>
          <xsd:enumeration value="MBC"/>
          <xsd:enumeration value="MCCI"/>
          <xsd:enumeration value="MCPC"/>
          <xsd:enumeration value="Mentor Group"/>
          <xsd:enumeration value="MIDAS"/>
          <xsd:enumeration value="Ministry of Public Security"/>
          <xsd:enumeration value="MIoTA"/>
          <xsd:enumeration value="MIPI"/>
          <xsd:enumeration value="MIT ILP"/>
          <xsd:enumeration value="Mopria"/>
          <xsd:enumeration value="MSIG"/>
          <xsd:enumeration value="MulteFire Alliance"/>
          <xsd:enumeration value="Multi-AP SIG"/>
          <xsd:enumeration value="Multimedia Promotion Forum"/>
          <xsd:enumeration value="MWF"/>
          <xsd:enumeration value="NAF3"/>
          <xsd:enumeration value="NBAA"/>
          <xsd:enumeration value="NBGH"/>
          <xsd:enumeration value="NBR"/>
          <xsd:enumeration value="NCAPEC"/>
          <xsd:enumeration value="NEN"/>
          <xsd:enumeration value="NENA"/>
          <xsd:enumeration value="NeuGroup"/>
          <xsd:enumeration value="NFAP"/>
          <xsd:enumeration value="NFC Forum"/>
          <xsd:enumeration value="NFTC"/>
          <xsd:enumeration value="NGMN"/>
          <xsd:enumeration value="NIAP Mobility"/>
          <xsd:enumeration value="NJTC"/>
          <xsd:enumeration value="NMI"/>
          <xsd:enumeration value="NTCAS"/>
          <xsd:enumeration value="NVCA"/>
          <xsd:enumeration value="OCF"/>
          <xsd:enumeration value="OCP"/>
          <xsd:enumeration value="ODA"/>
          <xsd:enumeration value="OHA"/>
          <xsd:enumeration value="OMA"/>
          <xsd:enumeration value="OmniAir Consortium"/>
          <xsd:enumeration value="oneM2M"/>
          <xsd:enumeration value="ORAN"/>
          <xsd:enumeration value="Organization of American States (CITEL)"/>
          <xsd:enumeration value="OSI"/>
          <xsd:enumeration value="OSSA"/>
          <xsd:enumeration value="Ouellette"/>
          <xsd:enumeration value="PAFI"/>
          <xsd:enumeration value="PBGH"/>
          <xsd:enumeration value="PCI SIG"/>
          <xsd:enumeration value="PICMG"/>
          <xsd:enumeration value="Plattform Industrie 4.0"/>
          <xsd:enumeration value="PRPL"/>
          <xsd:enumeration value="PTCRB"/>
          <xsd:enumeration value="PTCRB-PVG"/>
          <xsd:enumeration value="Public Affairs Council"/>
          <xsd:enumeration value="PWG"/>
          <xsd:enumeration value="QBPC"/>
          <xsd:enumeration value="RAPA Spectrum Forum"/>
          <xsd:enumeration value="RBA"/>
          <xsd:enumeration value="REDCA"/>
          <xsd:enumeration value="ReiCOvAir"/>
          <xsd:enumeration value="RISC-V"/>
          <xsd:enumeration value="ROI Communication"/>
          <xsd:enumeration value="RTCM"/>
          <xsd:enumeration value="SAC"/>
          <xsd:enumeration value="SAE International"/>
          <xsd:enumeration value="SCE"/>
          <xsd:enumeration value="SD Chamber"/>
          <xsd:enumeration value="SD Cyber Center"/>
          <xsd:enumeration value="SD Regional EDC"/>
          <xsd:enumeration value="SDA"/>
          <xsd:enumeration value="SDCTA"/>
          <xsd:enumeration value="SDG"/>
          <xsd:enumeration value="SDILG"/>
          <xsd:enumeration value="Semi CAST"/>
          <xsd:enumeration value="SHPE"/>
          <xsd:enumeration value="Si2"/>
          <xsd:enumeration value="Small Cell Forum"/>
          <xsd:enumeration value="SMC"/>
          <xsd:enumeration value="SMPTE"/>
          <xsd:enumeration value="Social Wi-Fi SIG"/>
          <xsd:enumeration value="SPEC"/>
          <xsd:enumeration value="SRC"/>
          <xsd:enumeration value="SVEF"/>
          <xsd:enumeration value="TAF"/>
          <xsd:enumeration value="TCB Council"/>
          <xsd:enumeration value="TCG"/>
          <xsd:enumeration value="TCR"/>
          <xsd:enumeration value="TD Forum"/>
          <xsd:enumeration value="Tech San Diego"/>
          <xsd:enumeration value="TechUK"/>
          <xsd:enumeration value="Telebrasil"/>
          <xsd:enumeration value="Thread Group"/>
          <xsd:enumeration value="TIA"/>
          <xsd:enumeration value="TIAA"/>
          <xsd:enumeration value="Tianyi IoT Industry Alliance"/>
          <xsd:enumeration value="TIP"/>
          <xsd:enumeration value="TLFSC"/>
          <xsd:enumeration value="Toranomon Policy Research Institute"/>
          <xsd:enumeration value="TRACE"/>
          <xsd:enumeration value="TSDSI"/>
          <xsd:enumeration value="TTA"/>
          <xsd:enumeration value="TTC"/>
          <xsd:enumeration value="U.S.-U.A.E. Business Council"/>
          <xsd:enumeration value="UCCF"/>
          <xsd:enumeration value="UEFI"/>
          <xsd:enumeration value="UHD Alliance"/>
          <xsd:enumeration value="UNH-IOL"/>
          <xsd:enumeration value="Unidos"/>
          <xsd:enumeration value="US Chamber of Commerce"/>
          <xsd:enumeration value="US-ASEAN Business Council"/>
          <xsd:enumeration value="USB-IF"/>
          <xsd:enumeration value="USCBC"/>
          <xsd:enumeration value="USCIB"/>
          <xsd:enumeration value="USIBC"/>
          <xsd:enumeration value="USISPF"/>
          <xsd:enumeration value="USITO"/>
          <xsd:enumeration value="USITUA"/>
          <xsd:enumeration value="USTBC"/>
          <xsd:enumeration value="USTTI"/>
          <xsd:enumeration value="VCX-Forum e. V"/>
          <xsd:enumeration value="VESA"/>
          <xsd:enumeration value="WBA"/>
          <xsd:enumeration value="WEF"/>
          <xsd:enumeration value="WFA"/>
          <xsd:enumeration value="WinnForum"/>
          <xsd:enumeration value="Wirtschaftsrat der CDU"/>
          <xsd:enumeration value="WorldatWork"/>
          <xsd:enumeration value="WPC"/>
          <xsd:enumeration value="xHCI"/>
          <xsd:enumeration value="Zigbee Alliance"/>
          <xsd:enumeration value="ZVEI"/>
          <xsd:enumeration value="Other (Not Listed)"/>
        </xsd:restriction>
      </xsd:simpleType>
    </xsd:element>
    <xsd:element name="Meeting_x0020_Date" ma:index="2" ma:displayName="Start Date of Meeting" ma:format="DateOnly" ma:internalName="Meeting_x0020_Date">
      <xsd:simpleType>
        <xsd:restriction base="dms:DateTime"/>
      </xsd:simpleType>
    </xsd:element>
    <xsd:element name="Meeting_x0020_Name" ma:index="3" nillable="true" ma:displayName="Name of Meeting" ma:description="The name of the organization's meeting the document is associated to." ma:internalName="Meeting_x0020_Name">
      <xsd:simpleType>
        <xsd:restriction base="dms:Text">
          <xsd:maxLength value="255"/>
        </xsd:restriction>
      </xsd:simpleType>
    </xsd:element>
    <xsd:element name="Work_Item" ma:index="5" nillable="true" ma:displayName="Name of Work Item" ma:description="Name of Work Item, Document, or Specification Which the Contribution is Associated" ma:internalName="Work_Item">
      <xsd:simpleType>
        <xsd:restriction base="dms:Text">
          <xsd:maxLength value="255"/>
        </xsd:restriction>
      </xsd:simpleType>
    </xsd:element>
    <xsd:element name="Name_x0020_of_x0020_Workgroup" ma:index="6" nillable="true" ma:displayName="Name of Group Where Submitted" ma:internalName="Name_x0020_of_x0020_Workgroup">
      <xsd:simpleType>
        <xsd:restriction base="dms:Text">
          <xsd:maxLength value="255"/>
        </xsd:restriction>
      </xsd:simpleType>
    </xsd:element>
    <xsd:element name="I_x0020_understand_x0020_what_x0020_this_x0020_page_x0020_is_x0020_intended_x0020_for_x0020_I_x0020_and_x0020_am_x0020_following_x0020_the_x0020_guidance_x0020_as_x0020_provided_x0020_by_x0020_Legal" ma:index="7" ma:displayName="I understand what this page is intended for I and am following the guidance as provided by Legal" ma:format="RadioButtons" ma:internalName="I_x0020_understand_x0020_what_x0020_this_x0020_page_x0020_is_x0020_intended_x0020_for_x0020_I_x0020_and_x0020_am_x0020_following_x0020_the_x0020_guidance_x0020_as_x0020_provided_x0020_by_x0020_Legal">
      <xsd:simpleType>
        <xsd:restriction base="dms:Choice">
          <xsd:enumeration value="Agree"/>
        </xsd:restriction>
      </xsd:simpleType>
    </xsd:element>
    <xsd:element name="Approved_Contribution" ma:index="8" ma:displayName="Confirmation of Accuracy and Approval for Release" ma:description="To the best of my knowledge, this Contribution is correct, accurate and all proprietary information has been approved for release and any innovations disclosed in the Contribution have been appropriately protected (e.g. patent application has been filed)." ma:format="RadioButtons" ma:internalName="Approved_Contribution">
      <xsd:simpleType>
        <xsd:restriction base="dms:Choice">
          <xsd:enumeration value="Agre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ame_x0020_of_x0020_work_x0020_item_x002f_document_x002f_specification_x0020_to_x0020_which_x0020_the_x0020_contribution_x0020_is_x0020_associated" ma:index="22" nillable="true" ma:displayName="Name of Work Item/Document/Specification Which the Contribution is Associated" ma:hidden="true" ma:internalName="Name_x0020_of_x0020_work_x0020_item_x002f_document_x002f_specification_x0020_to_x0020_which_x0020_the_x0020_contribution_x0020_is_x0020_associated" ma:readOnly="false">
      <xsd:simpleType>
        <xsd:restriction base="dms:Text">
          <xsd:maxLength value="255"/>
        </xsd:restriction>
      </xsd:simpleType>
    </xsd:element>
    <xsd:element 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index="23" nillable="true" ma:displayName="To the best of my knowledge, this Contribution is correct, accurate and all proprietary information has been approved for release and any innovations disclosed in the Contribution have been appropriately protected (e.g. patent application has been filed)." ma:format="RadioButtons" ma:hidden="true" ma:internal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readOnly="false">
      <xsd:simpleType>
        <xsd:restriction base="dms:Choice">
          <xsd:enumeration value="Agree"/>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4"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2766C-9E3D-4913-8E28-E4C8D6E6F1B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A91BC3-D1EF-4F1F-BB52-23A16B4F32FD}"/>
</file>

<file path=customXml/itemProps3.xml><?xml version="1.0" encoding="utf-8"?>
<ds:datastoreItem xmlns:ds="http://schemas.openxmlformats.org/officeDocument/2006/customXml" ds:itemID="{F935B0E7-1E19-404A-AA63-4963FC57C895}">
  <ds:schemaRefs>
    <ds:schemaRef ds:uri="http://schemas.microsoft.com/sharepoint/v3/contenttype/forms"/>
  </ds:schemaRefs>
</ds:datastoreItem>
</file>

<file path=customXml/itemProps4.xml><?xml version="1.0" encoding="utf-8"?>
<ds:datastoreItem xmlns:ds="http://schemas.openxmlformats.org/officeDocument/2006/customXml" ds:itemID="{4583F4B1-E5A1-4CF6-9FE7-DBD8424DC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4</Pages>
  <Words>1391</Words>
  <Characters>7933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Junli Wu</dc:creator>
  <cp:keywords/>
  <dc:description/>
  <cp:lastModifiedBy>Junli Wu</cp:lastModifiedBy>
  <cp:revision>40</cp:revision>
  <dcterms:created xsi:type="dcterms:W3CDTF">2019-10-30T00:52:00Z</dcterms:created>
  <dcterms:modified xsi:type="dcterms:W3CDTF">2019-10-30T06:58:00Z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0x01010095B2E4407BF2CA45B5CA71B98E70B49E</vt:lpwstr>
  </property>
</Properties>
</file>